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cs="黑体" w:asciiTheme="minorEastAsia" w:hAnsiTheme="minorEastAsia" w:eastAsiaTheme="minorEastAsia"/>
          <w:color w:val="auto"/>
          <w:spacing w:val="20"/>
          <w:sz w:val="84"/>
          <w:szCs w:val="84"/>
          <w:highlight w:val="none"/>
        </w:rPr>
      </w:r>
      <w:r/>
    </w:p>
    <w:p>
      <w:pPr>
        <w:pStyle w:val="765"/>
        <w:rPr>
          <w:rFonts w:cs="黑体" w:asciiTheme="minorEastAsia" w:hAnsiTheme="minorEastAsia" w:eastAsiaTheme="minorEastAsia"/>
          <w:color w:val="auto"/>
          <w:spacing w:val="20"/>
          <w:sz w:val="84"/>
          <w:szCs w:val="84"/>
          <w:highlight w:val="none"/>
        </w:rPr>
      </w:pPr>
      <w:r>
        <w:rPr>
          <w:rFonts w:cs="黑体" w:asciiTheme="minorEastAsia" w:hAnsiTheme="minorEastAsia" w:eastAsiaTheme="minorEastAsia"/>
          <w:color w:val="auto"/>
          <w:spacing w:val="20"/>
          <w:sz w:val="84"/>
          <w:szCs w:val="84"/>
          <w:highlight w:val="none"/>
        </w:rPr>
      </w:r>
      <w:r/>
    </w:p>
    <w:p>
      <w:pPr>
        <w:rPr>
          <w:highlight w:val="none"/>
        </w:rPr>
      </w:pPr>
      <w:r>
        <w:rPr>
          <w:highlight w:val="none"/>
        </w:rPr>
      </w:r>
      <w:r/>
    </w:p>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hint="eastAsia" w:cs="黑体" w:asciiTheme="minorEastAsia" w:hAnsiTheme="minorEastAsia" w:eastAsiaTheme="minorEastAsia"/>
          <w:color w:val="auto"/>
          <w:spacing w:val="20"/>
          <w:sz w:val="84"/>
          <w:szCs w:val="84"/>
          <w:highlight w:val="none"/>
        </w:rPr>
        <w:t xml:space="preserve">无锡市政府采购</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hint="eastAsia" w:cs="黑体" w:asciiTheme="minorEastAsia" w:hAnsiTheme="minorEastAsia" w:eastAsiaTheme="minorEastAsia"/>
          <w:color w:val="auto"/>
          <w:spacing w:val="20"/>
          <w:sz w:val="52"/>
          <w:szCs w:val="52"/>
          <w:highlight w:val="none"/>
        </w:rPr>
        <w:t xml:space="preserve">公开</w:t>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cs="黑体" w:asciiTheme="minorEastAsia" w:hAnsiTheme="minorEastAsia" w:eastAsiaTheme="minorEastAsia"/>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color w:val="auto"/>
          <w:spacing w:val="20"/>
          <w:sz w:val="52"/>
          <w:szCs w:val="52"/>
          <w:highlight w:val="none"/>
        </w:rPr>
        <w:t xml:space="preserve">招标文件</w:t>
      </w:r>
      <w:r/>
    </w:p>
    <w:p>
      <w:pPr>
        <w:ind w:firstLine="0"/>
        <w:jc w:val="center"/>
        <w:shd w:val="clear" w:color="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rPr>
        <w:t xml:space="preserve">（全流程电子化）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pStyle w:val="987"/>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pStyle w:val="987"/>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ind w:left="420" w:firstLine="600"/>
        <w:jc w:val="both"/>
        <w:spacing w:after="120" w:line="360" w:lineRule="auto"/>
        <w:shd w:val="clear" w:color="auto"/>
        <w:rPr>
          <w:rFonts w:hint="eastAsia" w:eastAsia="宋体" w:cs="黑体" w:asciiTheme="minorEastAsia" w:hAnsiTheme="minorEastAsia"/>
          <w:color w:val="auto"/>
          <w:sz w:val="30"/>
          <w:szCs w:val="30"/>
          <w:highlight w:val="none"/>
          <w:lang w:eastAsia="zh-CN"/>
        </w:rPr>
        <w:outlineLvl w:val="9"/>
      </w:pPr>
      <w:r>
        <w:rPr>
          <w:rFonts w:hint="eastAsia" w:cs="黑体" w:asciiTheme="minorEastAsia" w:hAnsiTheme="minorEastAsia" w:eastAsiaTheme="minorEastAsia"/>
          <w:color w:val="auto"/>
          <w:sz w:val="30"/>
          <w:szCs w:val="30"/>
          <w:highlight w:val="none"/>
        </w:rPr>
        <w:t xml:space="preserve">政府采购编号：</w:t>
      </w:r>
      <w:r>
        <w:rPr>
          <w:rFonts w:hint="eastAsia" w:cs="黑体" w:asciiTheme="minorEastAsia" w:hAnsiTheme="minorEastAsia"/>
          <w:color w:val="auto"/>
          <w:sz w:val="30"/>
          <w:szCs w:val="30"/>
          <w:highlight w:val="none"/>
          <w:lang w:eastAsia="zh-CN"/>
        </w:rPr>
        <w:t xml:space="preserve">JSZC-320214-HXGW-G2025-0055</w:t>
      </w:r>
      <w:r/>
    </w:p>
    <w:p>
      <w:pPr>
        <w:ind w:left="420" w:firstLine="600"/>
        <w:spacing w:after="120" w:line="360" w:lineRule="auto"/>
        <w:shd w:val="clear" w:color="auto"/>
        <w:rPr>
          <w:rFonts w:hint="eastAsia" w:eastAsia="宋体" w:cs="黑体" w:asciiTheme="minorEastAsia" w:hAnsi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采购项目名称：</w:t>
      </w:r>
      <w:r>
        <w:rPr>
          <w:rFonts w:hint="eastAsia" w:cs="黑体" w:asciiTheme="minorEastAsia" w:hAnsiTheme="minorEastAsia"/>
          <w:color w:val="auto"/>
          <w:sz w:val="30"/>
          <w:szCs w:val="30"/>
          <w:highlight w:val="none"/>
          <w:lang w:eastAsia="zh-CN"/>
        </w:rPr>
        <w:t xml:space="preserve">2025年新安街道桥梁结构性安全维修项目</w:t>
      </w:r>
      <w:r/>
    </w:p>
    <w:p>
      <w:pPr>
        <w:ind w:left="420" w:firstLine="600"/>
        <w:spacing w:after="120" w:line="360" w:lineRule="auto"/>
        <w:shd w:val="clear" w:color="auto"/>
        <w:rPr>
          <w:rFonts w:asciiTheme="minorEastAsia" w:hAnsiTheme="minorEastAsia" w:eastAsiaTheme="minorEastAsia"/>
          <w:color w:val="auto"/>
          <w:highlight w:val="none"/>
        </w:rPr>
        <w:outlineLvl w:val="9"/>
      </w:pPr>
      <w:r>
        <w:rPr>
          <w:rFonts w:hint="eastAsia" w:cs="黑体" w:asciiTheme="minorEastAsia" w:hAnsiTheme="minorEastAsia" w:eastAsiaTheme="minorEastAsia"/>
          <w:color w:val="auto"/>
          <w:sz w:val="30"/>
          <w:szCs w:val="30"/>
          <w:highlight w:val="none"/>
        </w:rPr>
        <w:t xml:space="preserve">采   购   人：无锡市新吴区人民政府新安街道办事处</w:t>
      </w:r>
      <w:r/>
    </w:p>
    <w:p>
      <w:pPr>
        <w:ind w:left="420" w:firstLine="600"/>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采购代理机构：</w:t>
      </w:r>
      <w:r>
        <w:rPr>
          <w:rFonts w:hint="eastAsia" w:cs="黑体" w:asciiTheme="minorEastAsia" w:hAnsiTheme="minorEastAsia"/>
          <w:color w:val="auto"/>
          <w:sz w:val="30"/>
          <w:szCs w:val="30"/>
          <w:highlight w:val="none"/>
          <w:lang w:eastAsia="zh-CN"/>
        </w:rPr>
        <w:t xml:space="preserve">涵熙（苏州）工程顾问有限公司</w:t>
      </w:r>
      <w:r/>
    </w:p>
    <w:p>
      <w:pPr>
        <w:ind w:left="420" w:firstLine="60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r>
      <w:r/>
    </w:p>
    <w:p>
      <w:pPr>
        <w:ind w:left="0" w:firstLine="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二〇二</w:t>
      </w:r>
      <w:r>
        <w:rPr>
          <w:rFonts w:hint="eastAsia" w:cs="黑体" w:asciiTheme="minorEastAsia" w:hAnsiTheme="minorEastAsia"/>
          <w:color w:val="auto"/>
          <w:sz w:val="30"/>
          <w:szCs w:val="30"/>
          <w:highlight w:val="none"/>
          <w:lang w:val="en-US" w:eastAsia="zh-CN"/>
        </w:rPr>
        <w:t xml:space="preserve">五</w:t>
      </w:r>
      <w:r>
        <w:rPr>
          <w:rFonts w:hint="eastAsia" w:cs="黑体" w:asciiTheme="minorEastAsia" w:hAnsiTheme="minorEastAsia" w:eastAsiaTheme="minorEastAsia"/>
          <w:color w:val="auto"/>
          <w:sz w:val="30"/>
          <w:szCs w:val="30"/>
          <w:highlight w:val="none"/>
        </w:rPr>
        <w:t xml:space="preserve">年</w:t>
      </w:r>
      <w:r>
        <w:rPr>
          <w:rFonts w:hint="eastAsia" w:cs="黑体" w:asciiTheme="minorEastAsia" w:hAnsiTheme="minorEastAsia"/>
          <w:color w:val="auto"/>
          <w:sz w:val="30"/>
          <w:szCs w:val="30"/>
          <w:highlight w:val="none"/>
          <w:lang w:val="en-US" w:eastAsia="zh-CN"/>
        </w:rPr>
        <w:t xml:space="preserve">十</w:t>
      </w:r>
      <w:r>
        <w:rPr>
          <w:rFonts w:hint="eastAsia" w:cs="黑体" w:asciiTheme="minorEastAsia" w:hAnsiTheme="minorEastAsia" w:eastAsiaTheme="minorEastAsia"/>
          <w:color w:val="auto"/>
          <w:sz w:val="30"/>
          <w:szCs w:val="30"/>
          <w:highlight w:val="none"/>
        </w:rPr>
        <w:t xml:space="preserve">月</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cs="宋体" w:asciiTheme="minorEastAsia" w:hAnsiTheme="minorEastAsia" w:eastAsiaTheme="minorEastAsia"/>
          <w:color w:val="auto"/>
          <w:sz w:val="40"/>
          <w:szCs w:val="40"/>
          <w:highlight w:val="none"/>
        </w:rPr>
        <w:outlineLvl w:val="9"/>
      </w:pPr>
      <w:r>
        <w:rPr>
          <w:rFonts w:cs="宋体" w:asciiTheme="minorEastAsia" w:hAnsiTheme="minorEastAsia" w:eastAsiaTheme="minorEastAsia"/>
          <w:color w:val="auto"/>
          <w:sz w:val="40"/>
          <w:szCs w:val="40"/>
          <w:highlight w:val="none"/>
        </w:rPr>
        <w:br w:type="page" w:clear="all"/>
      </w:r>
      <w:r/>
    </w:p>
    <w:p>
      <w:pPr>
        <w:ind w:firstLine="600"/>
        <w:jc w:val="center"/>
        <w:spacing w:line="720" w:lineRule="auto"/>
        <w:shd w:val="clear" w:color="auto"/>
        <w:rPr>
          <w:rFonts w:hint="eastAsia"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r>
      <w:r/>
    </w:p>
    <w:p>
      <w:pPr>
        <w:ind w:firstLine="600"/>
        <w:jc w:val="center"/>
        <w:spacing w:line="720" w:lineRule="auto"/>
        <w:shd w:val="clear" w:color="auto"/>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 xml:space="preserve">目录</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一、</w:t>
      </w:r>
      <w:r>
        <w:rPr>
          <w:rFonts w:hint="eastAsia" w:cs="宋体" w:asciiTheme="minorEastAsia" w:hAnsiTheme="minorEastAsia" w:eastAsiaTheme="minorEastAsia"/>
          <w:color w:val="auto"/>
          <w:sz w:val="30"/>
          <w:szCs w:val="30"/>
          <w:highlight w:val="none"/>
        </w:rPr>
        <w:t xml:space="preserve">投标邀请</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二、</w:t>
      </w:r>
      <w:r>
        <w:rPr>
          <w:rFonts w:hint="eastAsia" w:cs="宋体" w:asciiTheme="minorEastAsia" w:hAnsiTheme="minorEastAsia" w:eastAsiaTheme="minorEastAsia"/>
          <w:color w:val="auto"/>
          <w:sz w:val="30"/>
          <w:szCs w:val="30"/>
          <w:highlight w:val="none"/>
        </w:rPr>
        <w:t xml:space="preserve">投标供应商须知</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三、</w:t>
      </w:r>
      <w:r>
        <w:rPr>
          <w:rFonts w:hint="eastAsia" w:cs="宋体" w:asciiTheme="minorEastAsia" w:hAnsiTheme="minorEastAsia" w:eastAsiaTheme="minorEastAsia"/>
          <w:color w:val="auto"/>
          <w:sz w:val="30"/>
          <w:szCs w:val="30"/>
          <w:highlight w:val="none"/>
        </w:rPr>
        <w:t xml:space="preserve">采购需求</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四、</w:t>
      </w:r>
      <w:r>
        <w:rPr>
          <w:rFonts w:hint="eastAsia" w:cs="宋体" w:asciiTheme="minorEastAsia" w:hAnsiTheme="minorEastAsia" w:eastAsiaTheme="minorEastAsia"/>
          <w:color w:val="auto"/>
          <w:sz w:val="30"/>
          <w:szCs w:val="30"/>
          <w:highlight w:val="none"/>
        </w:rPr>
        <w:t xml:space="preserve">合同书（格式）</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五</w:t>
      </w:r>
      <w:r>
        <w:rPr>
          <w:rFonts w:hint="eastAsia" w:eastAsia="宋体" w:cs="宋体" w:asciiTheme="minorEastAsia" w:hAnsiTheme="minorEastAsia"/>
          <w:color w:val="auto"/>
          <w:sz w:val="30"/>
          <w:szCs w:val="30"/>
          <w:highlight w:val="none"/>
          <w:lang w:eastAsia="zh-CN"/>
        </w:rPr>
        <w:t xml:space="preserve">、</w:t>
      </w:r>
      <w:r>
        <w:rPr>
          <w:rFonts w:hint="eastAsia" w:cs="宋体" w:asciiTheme="minorEastAsia" w:hAnsiTheme="minorEastAsia" w:eastAsiaTheme="minorEastAsia"/>
          <w:color w:val="auto"/>
          <w:sz w:val="30"/>
          <w:szCs w:val="30"/>
          <w:highlight w:val="none"/>
        </w:rPr>
        <w:t xml:space="preserve">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pacing w:before="120" w:after="12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一、投标邀请</w:t>
      </w:r>
      <w:r/>
    </w:p>
    <w:p>
      <w:pPr>
        <w:ind w:right="-92" w:firstLine="480"/>
        <w:jc w:val="both"/>
        <w:spacing w:line="360" w:lineRule="auto"/>
        <w:shd w:val="clear" w:color="auto"/>
        <w:widowControl/>
        <w:rPr>
          <w:rFonts w:asciiTheme="minorEastAsia" w:hAnsiTheme="minorEastAsia" w:eastAsiaTheme="minorEastAsia"/>
          <w:color w:val="auto"/>
          <w:highlight w:val="none"/>
          <w:u w:val="none"/>
        </w:rPr>
        <w:outlineLvl w:val="9"/>
      </w:pPr>
      <w:r>
        <w:rPr>
          <w:rFonts w:hint="eastAsia" w:cs="宋体" w:asciiTheme="minorEastAsia" w:hAnsiTheme="minorEastAsia" w:eastAsiaTheme="minorEastAsia"/>
          <w:color w:val="auto"/>
          <w:sz w:val="24"/>
          <w:szCs w:val="24"/>
          <w:highlight w:val="none"/>
          <w:u w:val="none"/>
        </w:rPr>
        <w:t xml:space="preserve">我公司受无锡市新吴区人民政府新安街道办事处的委托，就</w:t>
      </w:r>
      <w:r>
        <w:rPr>
          <w:rFonts w:hint="eastAsia" w:asciiTheme="minorEastAsia" w:hAnsiTheme="minorEastAsia" w:cstheme="minorEastAsia"/>
          <w:color w:val="auto"/>
          <w:sz w:val="24"/>
          <w:szCs w:val="24"/>
          <w:highlight w:val="none"/>
          <w:lang w:eastAsia="zh-CN"/>
        </w:rPr>
        <w:t xml:space="preserve">2025年新安街道桥梁结构性安全维修项目</w:t>
      </w:r>
      <w:r>
        <w:rPr>
          <w:rFonts w:hint="eastAsia" w:cs="宋体" w:asciiTheme="minorEastAsia" w:hAnsiTheme="minorEastAsia" w:eastAsiaTheme="minorEastAsia"/>
          <w:color w:val="auto"/>
          <w:sz w:val="24"/>
          <w:szCs w:val="24"/>
          <w:highlight w:val="none"/>
          <w:u w:val="none"/>
        </w:rPr>
        <w:t xml:space="preserve">进行公开招标，欢迎你单位参加投标并提请注意下列附表中的相关事项：</w:t>
      </w:r>
      <w:r/>
    </w:p>
    <w:tbl>
      <w:tblPr>
        <w:tblStyle w:val="755"/>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jc w:val="center"/>
          <w:trHeight w:val="90"/>
        </w:trPr>
        <w:tc>
          <w:tcPr>
            <w:tcW w:w="735" w:type="dxa"/>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8808" w:type="dxa"/>
            <w:textDirection w:val="lrTb"/>
            <w:noWrap w:val="false"/>
          </w:tcPr>
          <w:p>
            <w:pPr>
              <w:ind w:firstLine="48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w:t>
            </w:r>
            <w:r/>
          </w:p>
        </w:tc>
      </w:tr>
      <w:tr>
        <w:trPr>
          <w:jc w:val="center"/>
          <w:trHeight w:val="185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808" w:type="dxa"/>
            <w:vAlign w:val="center"/>
            <w:textDirection w:val="lrTb"/>
            <w:noWrap w:val="false"/>
          </w:tcPr>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采购项目名称：</w:t>
            </w:r>
            <w:r>
              <w:rPr>
                <w:rFonts w:hint="eastAsia" w:asciiTheme="minorEastAsia" w:hAnsiTheme="minorEastAsia" w:cstheme="minorEastAsia"/>
                <w:color w:val="auto"/>
                <w:sz w:val="24"/>
                <w:szCs w:val="24"/>
                <w:highlight w:val="none"/>
                <w:lang w:eastAsia="zh-CN"/>
              </w:rPr>
              <w:t xml:space="preserve">2025年新安街道桥梁结构性安全维修项目</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采购项目编号：</w:t>
            </w:r>
            <w:r>
              <w:rPr>
                <w:rFonts w:hint="eastAsia" w:asciiTheme="minorEastAsia" w:hAnsiTheme="minorEastAsia" w:cstheme="minorEastAsia"/>
                <w:color w:val="auto"/>
                <w:sz w:val="24"/>
                <w:szCs w:val="24"/>
                <w:highlight w:val="none"/>
                <w:lang w:eastAsia="zh-CN"/>
              </w:rPr>
              <w:t xml:space="preserve">JSZC-320214-HXGW-G2025-0055</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采购方式：公开招标</w:t>
            </w:r>
            <w:r/>
          </w:p>
        </w:tc>
      </w:tr>
      <w:tr>
        <w:trPr>
          <w:jc w:val="center"/>
          <w:trHeight w:val="101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采购人地址：无锡市新吴区清晏路28-1（青年公社1号楼）</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代理机构地址：</w:t>
            </w:r>
            <w:r>
              <w:rPr>
                <w:rFonts w:hint="eastAsia" w:asciiTheme="minorEastAsia" w:hAnsiTheme="minorEastAsia" w:cstheme="minorEastAsia"/>
                <w:color w:val="auto"/>
                <w:sz w:val="24"/>
                <w:szCs w:val="24"/>
                <w:highlight w:val="none"/>
                <w:lang w:eastAsia="zh-CN"/>
              </w:rPr>
              <w:t xml:space="preserve">无锡市惠山区洛南大道8号西泽大厦28楼</w:t>
            </w:r>
            <w:r/>
          </w:p>
        </w:tc>
      </w:tr>
      <w:tr>
        <w:trPr>
          <w:jc w:val="center"/>
          <w:trHeight w:val="1198"/>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w:t>
            </w:r>
            <w:r/>
          </w:p>
          <w:p>
            <w:pPr>
              <w:ind w:left="0" w:firstLine="482"/>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主要采购内容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根据2024年我街道委托第三方检测机构对辖区内18座桥梁进行了桥梁结构性检测（涉及需要结构性维修的桥梁有19座），但尚未进行维修</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为保障桥梁安全，拟委托第三方根据检测报告对相关桥梁进行维修。</w:t>
            </w:r>
            <w:r>
              <w:rPr>
                <w:rFonts w:hint="eastAsia" w:ascii="宋体" w:hAnsi="宋体" w:eastAsia="宋体" w:cs="宋体"/>
                <w:color w:val="auto"/>
                <w:sz w:val="24"/>
                <w:highlight w:val="none"/>
                <w:lang w:eastAsia="zh-CN"/>
              </w:rPr>
              <w:t xml:space="preserve">具体要求详见</w:t>
            </w:r>
            <w:r>
              <w:rPr>
                <w:rFonts w:hint="eastAsia" w:ascii="宋体" w:hAnsi="宋体" w:cs="宋体"/>
                <w:color w:val="auto"/>
                <w:sz w:val="24"/>
                <w:highlight w:val="none"/>
                <w:lang w:val="en-US" w:eastAsia="zh-CN"/>
              </w:rPr>
              <w:t xml:space="preserve">采购需求</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实施时间：60日历天（开工日期以甲方通知为准）；误期违约金：2000元/天</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质量要求：</w:t>
            </w:r>
            <w:r>
              <w:rPr>
                <w:rFonts w:hint="eastAsia" w:ascii="宋体" w:hAnsi="宋体" w:eastAsia="宋体" w:cs="宋体"/>
                <w:color w:val="auto"/>
                <w:sz w:val="24"/>
                <w:highlight w:val="none"/>
              </w:rPr>
              <w:t xml:space="preserve">一次性通过验收，全部“合格”。质量违约金：合同价的5%</w:t>
            </w:r>
            <w:r>
              <w:rPr>
                <w:rFonts w:hint="eastAsia" w:ascii="宋体" w:hAnsi="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质保期：2年（自项目竣工验收合格后，为采购人的质保期起算日期）；</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105</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103.9684</w:t>
            </w:r>
            <w:r>
              <w:rPr>
                <w:rFonts w:hint="eastAsia"/>
                <w:bCs/>
                <w:color w:val="auto"/>
                <w:sz w:val="24"/>
                <w:highlight w:val="none"/>
                <w:lang w:val="en-US" w:eastAsia="zh-CN"/>
              </w:rPr>
              <w:t xml:space="preserve">万</w:t>
            </w: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本项目设最高投标限价（含分项投标限价），投标报价（含分项单价）超过投标限价的，其投标予以否决，具体明细见</w:t>
            </w:r>
            <w:r>
              <w:rPr>
                <w:rFonts w:hint="eastAsia" w:ascii="宋体" w:hAnsi="宋体" w:eastAsia="宋体" w:cs="宋体"/>
                <w:color w:val="auto"/>
                <w:sz w:val="24"/>
                <w:highlight w:val="none"/>
                <w:lang w:val="en-US" w:eastAsia="zh-CN"/>
              </w:rPr>
              <w:t xml:space="preserve">采购需求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服务清单及分项</w:t>
            </w:r>
            <w:r>
              <w:rPr>
                <w:rFonts w:hint="eastAsia" w:ascii="宋体" w:hAnsi="宋体" w:eastAsia="宋体" w:cs="宋体"/>
                <w:color w:val="auto"/>
                <w:sz w:val="24"/>
                <w:highlight w:val="none"/>
                <w:lang w:eastAsia="zh-CN"/>
              </w:rPr>
              <w:t xml:space="preserve">投标限价》</w:t>
            </w:r>
            <w:r>
              <w:rPr>
                <w:rFonts w:hint="eastAsia" w:ascii="宋体" w:hAnsi="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本项目是否专门面向中小企业：</w:t>
            </w:r>
            <w:r>
              <w:rPr>
                <w:rFonts w:hint="eastAsia" w:ascii="宋体" w:hAnsi="宋体" w:eastAsia="宋体" w:cs="宋体"/>
                <w:color w:val="auto"/>
                <w:sz w:val="24"/>
                <w:highlight w:val="none"/>
                <w:lang w:val="en-US" w:eastAsia="zh-CN"/>
              </w:rPr>
              <w:t xml:space="preserve">是</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highlight w:val="none"/>
              </w:rPr>
              <w:t xml:space="preserve">本项目标的所属行业：其他未列明行业。（根据中小企业划型标准规定（工信部联企业〔2011〕300号））</w:t>
            </w:r>
            <w:r/>
          </w:p>
        </w:tc>
      </w:tr>
      <w:tr>
        <w:trPr>
          <w:jc w:val="center"/>
          <w:trHeight w:val="42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808" w:type="dxa"/>
            <w:vAlign w:val="center"/>
            <w:textDirection w:val="lrTb"/>
            <w:noWrap w:val="false"/>
          </w:tcPr>
          <w:p>
            <w:pPr>
              <w:ind w:firstLine="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一</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（投标供应商如允许以分支机构身份参加投标的，提供投标供应商分支机构的营业执照原件扫描件）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cs="宋体"/>
                <w:b/>
                <w:color w:val="auto"/>
                <w:sz w:val="24"/>
                <w:highlight w:val="none"/>
              </w:rPr>
              <w:t xml:space="preserve">（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cs="Times New Roman" w:asciiTheme="minorEastAsia" w:hAnsiTheme="minorEastAsia" w:eastAsiaTheme="minorEastAsia"/>
                <w:color w:val="auto"/>
                <w:sz w:val="24"/>
                <w:szCs w:val="24"/>
                <w:highlight w:val="none"/>
                <w:lang w:val="en-US" w:eastAsia="zh-CN"/>
              </w:rPr>
              <w:t xml:space="preserve">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2024年度审计报告</w:t>
            </w:r>
            <w:r>
              <w:rPr>
                <w:rFonts w:hint="eastAsia" w:ascii="宋体" w:hAnsi="宋体" w:eastAsia="宋体" w:cs="宋体"/>
                <w:color w:val="auto"/>
                <w:sz w:val="24"/>
                <w:szCs w:val="24"/>
                <w:highlight w:val="none"/>
              </w:rPr>
              <w:t xml:space="preserve">和所附已审财务报告；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firstLine="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供应商为中型企业/小型企业/微型企业（监狱企业/残疾人福利性单位视同小微企业）；</w:t>
            </w:r>
            <w:r/>
          </w:p>
          <w:p>
            <w:pPr>
              <w:numPr>
                <w:ilvl w:val="0"/>
                <w:numId w:val="0"/>
              </w:numPr>
              <w:spacing w:line="360" w:lineRule="auto"/>
              <w:shd w:val="clear" w:color="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cs="宋体"/>
                <w:color w:val="auto"/>
                <w:sz w:val="24"/>
                <w:szCs w:val="24"/>
                <w:highlight w:val="none"/>
              </w:rPr>
              <w:t xml:space="preserve">本项目的特定资格要求：</w:t>
            </w:r>
            <w:r/>
          </w:p>
          <w:p>
            <w:pPr>
              <w:ind w:firstLine="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未被“信用中国”网站、中国政府采购网列入失信被执行人、重大税收违法案件当事人名单、政府采购严重违法失信行为记录名单；</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highlight w:val="none"/>
              </w:rPr>
              <w:t xml:space="preserve">投标供应商必须具备市政公用工程施工总承包叁级及以上及安全生产许可证</w:t>
            </w:r>
            <w:r>
              <w:rPr>
                <w:rFonts w:hint="eastAsia" w:ascii="宋体" w:hAnsi="宋体" w:cs="宋体"/>
                <w:color w:val="auto"/>
                <w:sz w:val="24"/>
                <w:highlight w:val="none"/>
                <w:lang w:eastAsia="zh-CN"/>
              </w:rPr>
              <w:t xml:space="preserve">；</w:t>
            </w:r>
            <w:r/>
          </w:p>
          <w:p>
            <w:pPr>
              <w:ind w:firstLine="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本项目不接受联合体投标。</w:t>
            </w:r>
            <w:r/>
          </w:p>
          <w:p>
            <w:p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0"/>
              <w:spacing w:line="360" w:lineRule="auto"/>
              <w:shd w:val="clear" w:color="auto"/>
              <w:rPr>
                <w:highlight w:val="none"/>
              </w:rPr>
            </w:pPr>
            <w:r>
              <w:rPr>
                <w:rFonts w:hint="eastAsia" w:ascii="宋体" w:hAnsi="宋体" w:eastAsia="宋体" w:cs="宋体"/>
                <w:color w:val="auto"/>
                <w:sz w:val="24"/>
                <w:szCs w:val="24"/>
                <w:highlight w:val="none"/>
                <w:lang w:val="zh-CN"/>
              </w:rPr>
              <w:t xml:space="preserve">注：采购人及采购代理机构有权对以上资格条件进行核查，如供应商有弄虚作假行为或不具备以上条件的将取消投标资格。</w:t>
            </w:r>
            <w:r/>
          </w:p>
        </w:tc>
      </w:tr>
      <w:tr>
        <w:trPr>
          <w:jc w:val="center"/>
          <w:trHeight w:val="56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 xml:space="preserve">5</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资金来源：财政资金</w:t>
            </w:r>
            <w:r/>
          </w:p>
        </w:tc>
      </w:tr>
      <w:tr>
        <w:trPr>
          <w:jc w:val="center"/>
          <w:trHeight w:val="1043"/>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1.供应商主体信息库注册：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（1）请有意参加本项目采购活动的供应商按以下流程进行操作：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③CA驱动下载：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在“江苏省政府采购（苏采云）平台”</w:t>
            </w:r>
            <w:r>
              <w:rPr>
                <w:rFonts w:hint="eastAsia" w:asciiTheme="minorEastAsia" w:hAnsiTheme="minorEastAsia" w:cstheme="minorEastAsia"/>
                <w:color w:val="auto"/>
                <w:sz w:val="24"/>
                <w:szCs w:val="24"/>
                <w:highlight w:val="none"/>
                <w:lang w:eastAsia="zh-CN"/>
              </w:rPr>
              <w:t xml:space="preserve">账号登录</w:t>
            </w:r>
            <w:r>
              <w:rPr>
                <w:rFonts w:hint="eastAsia" w:asciiTheme="minorEastAsia" w:hAnsiTheme="minorEastAsia" w:eastAsiaTheme="minorEastAsia" w:cstheme="minorEastAsia"/>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技术服务电话：0510-81827781（服务时间：工作日 9:00-11:30，13:00-17:00）</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技术支持QQ：田女士：3071474382；王先生：897651173。</w:t>
            </w:r>
            <w:r/>
          </w:p>
          <w:p>
            <w:pPr>
              <w:numPr>
                <w:ilvl w:val="0"/>
                <w:numId w:val="0"/>
              </w:numPr>
              <w:ind w:firstLine="79"/>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rPr>
              <w:t xml:space="preserve">完成项目报名，获取采购文件：</w:t>
            </w:r>
            <w:r/>
          </w:p>
          <w:p>
            <w:pPr>
              <w:numPr>
                <w:ilvl w:val="0"/>
                <w:numId w:val="0"/>
              </w:numPr>
              <w:ind w:firstLine="79"/>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获取招标文件的方式：请有投标意向的供应商在招标文件有效获取期内及时至“江苏省政府采购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平台”获取。在招标文件有效获取期限内，从“江苏省政府采购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平台”获取的招标文件，视为依法获取的招标文件。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（1）潜在投标供应商可在项目招标公告附件中查看公开招标文件，如确定投标，必须在苏采云平台（http://jszfcg.jscz.gov.cn/jszc/login）中免费下载公开招标文件（无锡政府采购网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（2）招标文件（后缀名为“.kedt”）、“苏采云”系统供应商操作手册及政府采购客户端工具也可通过“苏采云”系统</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已参与项目</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报名详情页面内相应链接进行下载。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（3）政府采购客户端工具及“苏采云”系统供应商操作手册可访问江苏政府采购网-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办事指南--“资料下载”进行下载《“苏采云”系统供应商操作手册及政府采购客户端工具》或可至无锡政府采购网-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下载专区--“苏采云”栏目下载《“苏采云”系统供应商操作手册》。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 xml:space="preserve">供应商应承担其编制投标文件以及递交投标文件所涉及的一切费用。无论投标结果如何，采购人对上述费用不负任何责任。</w:t>
            </w:r>
            <w:r/>
          </w:p>
        </w:tc>
      </w:tr>
      <w:tr>
        <w:trPr>
          <w:jc w:val="center"/>
          <w:trHeight w:val="272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8808" w:type="dxa"/>
            <w:vAlign w:val="center"/>
            <w:textDirection w:val="lrTb"/>
            <w:noWrap w:val="false"/>
          </w:tcPr>
          <w:p>
            <w:pPr>
              <w:ind w:left="0"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cstheme="minorEastAsia"/>
                <w:color w:val="auto"/>
                <w:sz w:val="24"/>
                <w:szCs w:val="24"/>
                <w:highlight w:val="none"/>
                <w:lang w:eastAsia="zh-CN"/>
              </w:rPr>
              <w:t xml:space="preserve">涵熙（苏州）工程顾问有限公司</w:t>
            </w:r>
            <w:r>
              <w:rPr>
                <w:rFonts w:hint="eastAsia" w:asciiTheme="minorEastAsia" w:hAnsiTheme="minorEastAsia" w:eastAsiaTheme="minorEastAsia" w:cstheme="minorEastAsia"/>
                <w:color w:val="auto"/>
                <w:sz w:val="24"/>
                <w:szCs w:val="24"/>
                <w:highlight w:val="none"/>
              </w:rPr>
              <w:t xml:space="preserve">将以线上不见面、电话咨询、传真等方式开展线上答疑服务。截止至</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cstheme="minorEastAsia"/>
                <w:color w:val="auto"/>
                <w:sz w:val="24"/>
                <w:szCs w:val="24"/>
                <w:highlight w:val="none"/>
                <w:u w:val="single"/>
                <w:lang w:val="en-US" w:eastAsia="zh-CN"/>
              </w:rPr>
              <w:t xml:space="preserve">5</w:t>
            </w:r>
            <w:r>
              <w:rPr>
                <w:rFonts w:hint="eastAsia" w:asciiTheme="minorEastAsia" w:hAnsiTheme="minorEastAsia" w:eastAsiaTheme="minorEastAsia" w:cstheme="minorEastAsia"/>
                <w:color w:val="auto"/>
                <w:sz w:val="24"/>
                <w:szCs w:val="24"/>
                <w:highlight w:val="none"/>
                <w:u w:val="single"/>
              </w:rPr>
              <w:t xml:space="preserve">年</w:t>
            </w:r>
            <w:r>
              <w:rPr>
                <w:rFonts w:hint="eastAsia" w:eastAsia="宋体" w:asciiTheme="minorEastAsia" w:hAnsiTheme="minorEastAsia" w:cstheme="minorEastAsia"/>
                <w:color w:val="auto"/>
                <w:sz w:val="24"/>
                <w:szCs w:val="24"/>
                <w:highlight w:val="none"/>
                <w:u w:val="single"/>
                <w:lang w:val="en-US" w:eastAsia="zh-CN"/>
              </w:rPr>
              <w:t xml:space="preserve">11</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eastAsiaTheme="minorEastAsia" w:cstheme="minorEastAsia"/>
                <w:color w:val="auto"/>
                <w:sz w:val="24"/>
                <w:szCs w:val="24"/>
                <w:highlight w:val="none"/>
                <w:u w:val="single"/>
              </w:rPr>
              <w:t xml:space="preserve">7日10:00</w:t>
            </w:r>
            <w:r>
              <w:rPr>
                <w:rFonts w:hint="eastAsia" w:asciiTheme="minorEastAsia" w:hAnsiTheme="minorEastAsia" w:eastAsiaTheme="minorEastAsia" w:cstheme="minorEastAsia"/>
                <w:color w:val="auto"/>
                <w:sz w:val="24"/>
                <w:szCs w:val="24"/>
                <w:highlight w:val="none"/>
              </w:rPr>
              <w:t xml:space="preserve">前，有关单位对于招标文件的相关事项如有疑问可通过上述方式咨询；投标人如有需要对招标文件要求澄清的问题，请以书面形式</w:t>
            </w:r>
            <w:r>
              <w:rPr>
                <w:rFonts w:hint="eastAsia" w:asciiTheme="minorEastAsia" w:hAnsiTheme="minorEastAsia" w:eastAsiaTheme="minorEastAsia" w:cstheme="minorEastAsia"/>
                <w:b/>
                <w:color w:val="auto"/>
                <w:sz w:val="24"/>
                <w:szCs w:val="24"/>
                <w:highlight w:val="none"/>
              </w:rPr>
              <w:t xml:space="preserve">（必须加盖投标人公章，也请务必留下联系方式，以便回复）</w:t>
            </w:r>
            <w:r>
              <w:rPr>
                <w:rFonts w:hint="eastAsia" w:asciiTheme="minorEastAsia" w:hAnsiTheme="minorEastAsia" w:eastAsiaTheme="minorEastAsia" w:cstheme="minorEastAsia"/>
                <w:color w:val="auto"/>
                <w:sz w:val="24"/>
                <w:szCs w:val="24"/>
                <w:highlight w:val="none"/>
              </w:rPr>
              <w:t xml:space="preserve">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项目需澄清问题”，并于答疑截止时间前传真给项目联系人。若未在法定时间内提出澄清，由此造成的损失及风险由投标人自行承担。</w:t>
            </w:r>
            <w:r/>
          </w:p>
        </w:tc>
      </w:tr>
      <w:tr>
        <w:trPr>
          <w:jc w:val="center"/>
          <w:trHeight w:val="590"/>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本项目免收投标保证金。</w:t>
            </w:r>
            <w:r/>
          </w:p>
        </w:tc>
      </w:tr>
      <w:tr>
        <w:trPr>
          <w:jc w:val="center"/>
          <w:trHeight w:val="495"/>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投标有效期：开标之日起90天</w:t>
            </w:r>
            <w:r/>
          </w:p>
        </w:tc>
      </w:tr>
      <w:tr>
        <w:trPr>
          <w:jc w:val="center"/>
          <w:trHeight w:val="50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网上投标截止时间：</w:t>
            </w:r>
            <w:r>
              <w:rPr>
                <w:rFonts w:hint="eastAsia" w:asciiTheme="minorEastAsia" w:hAnsiTheme="minorEastAsia" w:eastAsiaTheme="minorEastAsia" w:cstheme="minorEastAsia"/>
                <w:color w:val="auto"/>
                <w:sz w:val="24"/>
                <w:szCs w:val="24"/>
                <w:highlight w:val="none"/>
                <w:u w:val="single"/>
                <w:lang w:bidi="ar"/>
              </w:rPr>
              <w:t xml:space="preserve">202</w:t>
            </w:r>
            <w:r>
              <w:rPr>
                <w:rFonts w:hint="eastAsia" w:asciiTheme="minorEastAsia" w:hAnsiTheme="minorEastAsia" w:cstheme="minorEastAsia"/>
                <w:color w:val="auto"/>
                <w:sz w:val="24"/>
                <w:szCs w:val="24"/>
                <w:highlight w:val="none"/>
                <w:u w:val="single"/>
                <w:lang w:val="en-US" w:eastAsia="zh-CN" w:bidi="ar"/>
              </w:rPr>
              <w:t xml:space="preserve">5</w:t>
            </w:r>
            <w:r>
              <w:rPr>
                <w:rFonts w:hint="eastAsia" w:asciiTheme="minorEastAsia" w:hAnsiTheme="minorEastAsia" w:eastAsiaTheme="minorEastAsia" w:cstheme="minorEastAsia"/>
                <w:color w:val="auto"/>
                <w:sz w:val="24"/>
                <w:szCs w:val="24"/>
                <w:highlight w:val="none"/>
                <w:u w:val="single"/>
                <w:lang w:bidi="ar"/>
              </w:rPr>
              <w:t xml:space="preserve">年</w:t>
            </w:r>
            <w:r>
              <w:rPr>
                <w:rFonts w:hint="eastAsia" w:eastAsia="宋体" w:asciiTheme="minorEastAsia" w:hAnsiTheme="minorEastAsia" w:cstheme="minorEastAsia"/>
                <w:color w:val="auto"/>
                <w:sz w:val="24"/>
                <w:szCs w:val="24"/>
                <w:highlight w:val="none"/>
                <w:u w:val="single"/>
                <w:lang w:val="en-US" w:eastAsia="zh-CN" w:bidi="ar"/>
              </w:rPr>
              <w:t xml:space="preserve">11</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eastAsia="宋体" w:asciiTheme="minorEastAsia" w:hAnsiTheme="minorEastAsia" w:cstheme="minorEastAsia"/>
                <w:color w:val="auto"/>
                <w:sz w:val="24"/>
                <w:szCs w:val="24"/>
                <w:highlight w:val="none"/>
                <w:u w:val="single"/>
                <w:lang w:val="en-US" w:eastAsia="zh-CN" w:bidi="ar"/>
              </w:rPr>
              <w:t xml:space="preserve">25</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u w:val="single"/>
                <w:lang w:val="en-US" w:eastAsia="zh-CN" w:bidi="ar"/>
              </w:rPr>
              <w:t xml:space="preserve">13</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（北京时间）</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投标截止时间后的投标文件恕不接受。</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投标及开标地点：</w:t>
            </w:r>
            <w:r>
              <w:rPr>
                <w:rFonts w:hint="eastAsia" w:ascii="宋体" w:hAnsi="宋体" w:cs="宋体"/>
                <w:b/>
                <w:bCs/>
                <w:color w:val="auto"/>
                <w:sz w:val="24"/>
                <w:szCs w:val="24"/>
                <w:highlight w:val="none"/>
              </w:rPr>
              <w:t xml:space="preserve">“江苏省政府采购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苏采云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平台”</w:t>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网上解密时间：</w:t>
            </w:r>
            <w:r>
              <w:rPr>
                <w:rFonts w:hint="eastAsia" w:asciiTheme="minorEastAsia" w:hAnsiTheme="minorEastAsia" w:eastAsiaTheme="minorEastAsia" w:cstheme="minorEastAsia"/>
                <w:color w:val="auto"/>
                <w:sz w:val="24"/>
                <w:szCs w:val="24"/>
                <w:highlight w:val="none"/>
                <w:u w:val="single"/>
                <w:lang w:bidi="ar"/>
              </w:rPr>
              <w:t xml:space="preserve">202</w:t>
            </w:r>
            <w:r>
              <w:rPr>
                <w:rFonts w:hint="eastAsia" w:asciiTheme="minorEastAsia" w:hAnsiTheme="minorEastAsia" w:cstheme="minorEastAsia"/>
                <w:color w:val="auto"/>
                <w:sz w:val="24"/>
                <w:szCs w:val="24"/>
                <w:highlight w:val="none"/>
                <w:u w:val="single"/>
                <w:lang w:val="en-US" w:eastAsia="zh-CN" w:bidi="ar"/>
              </w:rPr>
              <w:t xml:space="preserve">5</w:t>
            </w:r>
            <w:r>
              <w:rPr>
                <w:rFonts w:hint="eastAsia" w:asciiTheme="minorEastAsia" w:hAnsiTheme="minorEastAsia" w:eastAsiaTheme="minorEastAsia" w:cstheme="minorEastAsia"/>
                <w:color w:val="auto"/>
                <w:sz w:val="24"/>
                <w:szCs w:val="24"/>
                <w:highlight w:val="none"/>
                <w:u w:val="single"/>
                <w:lang w:bidi="ar"/>
              </w:rPr>
              <w:t xml:space="preserve">年</w:t>
            </w:r>
            <w:r>
              <w:rPr>
                <w:rFonts w:hint="eastAsia" w:eastAsia="宋体" w:asciiTheme="minorEastAsia" w:hAnsiTheme="minorEastAsia" w:cstheme="minorEastAsia"/>
                <w:color w:val="auto"/>
                <w:sz w:val="24"/>
                <w:szCs w:val="24"/>
                <w:highlight w:val="none"/>
                <w:u w:val="single"/>
                <w:lang w:val="en-US" w:eastAsia="zh-CN" w:bidi="ar"/>
              </w:rPr>
              <w:t xml:space="preserve">11</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eastAsia="宋体" w:asciiTheme="minorEastAsia" w:hAnsiTheme="minorEastAsia" w:cstheme="minorEastAsia"/>
                <w:color w:val="auto"/>
                <w:sz w:val="24"/>
                <w:szCs w:val="24"/>
                <w:highlight w:val="none"/>
                <w:u w:val="single"/>
                <w:lang w:val="en-US" w:eastAsia="zh-CN" w:bidi="ar"/>
              </w:rPr>
              <w:t xml:space="preserve">25</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u w:val="single"/>
                <w:lang w:val="en-US" w:eastAsia="zh-CN" w:bidi="ar"/>
              </w:rPr>
              <w:t xml:space="preserve">13</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w:t>
            </w:r>
            <w:r/>
          </w:p>
        </w:tc>
      </w:tr>
      <w:tr>
        <w:trPr>
          <w:jc w:val="center"/>
          <w:trHeight w:val="7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8808" w:type="dxa"/>
            <w:vAlign w:val="center"/>
            <w:textDirection w:val="lrTb"/>
            <w:noWrap w:val="false"/>
          </w:tcPr>
          <w:p>
            <w:pPr>
              <w:pStyle w:val="761"/>
              <w:ind w:left="-61" w:firstLine="0"/>
              <w:jc w:val="left"/>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评审时间：</w:t>
            </w:r>
            <w:r>
              <w:rPr>
                <w:rFonts w:hint="eastAsia" w:asciiTheme="minorEastAsia" w:hAnsiTheme="minorEastAsia" w:eastAsiaTheme="minorEastAsia" w:cstheme="minorEastAsia"/>
                <w:color w:val="auto"/>
                <w:sz w:val="24"/>
                <w:szCs w:val="24"/>
                <w:highlight w:val="none"/>
                <w:u w:val="single"/>
                <w:lang w:bidi="ar"/>
              </w:rPr>
              <w:t xml:space="preserve">202</w:t>
            </w:r>
            <w:r>
              <w:rPr>
                <w:rFonts w:hint="eastAsia" w:asciiTheme="minorEastAsia" w:hAnsiTheme="minorEastAsia" w:cstheme="minorEastAsia"/>
                <w:color w:val="auto"/>
                <w:sz w:val="24"/>
                <w:szCs w:val="24"/>
                <w:highlight w:val="none"/>
                <w:u w:val="single"/>
                <w:lang w:val="en-US" w:eastAsia="zh-CN" w:bidi="ar"/>
              </w:rPr>
              <w:t xml:space="preserve">5</w:t>
            </w:r>
            <w:r>
              <w:rPr>
                <w:rFonts w:hint="eastAsia" w:asciiTheme="minorEastAsia" w:hAnsiTheme="minorEastAsia" w:eastAsiaTheme="minorEastAsia" w:cstheme="minorEastAsia"/>
                <w:color w:val="auto"/>
                <w:sz w:val="24"/>
                <w:szCs w:val="24"/>
                <w:highlight w:val="none"/>
                <w:u w:val="single"/>
                <w:lang w:bidi="ar"/>
              </w:rPr>
              <w:t xml:space="preserve">年</w:t>
            </w:r>
            <w:r>
              <w:rPr>
                <w:rFonts w:hint="eastAsia" w:eastAsia="宋体" w:asciiTheme="minorEastAsia" w:hAnsiTheme="minorEastAsia" w:cstheme="minorEastAsia"/>
                <w:color w:val="auto"/>
                <w:sz w:val="24"/>
                <w:szCs w:val="24"/>
                <w:highlight w:val="none"/>
                <w:u w:val="single"/>
                <w:lang w:val="en-US" w:eastAsia="zh-CN" w:bidi="ar"/>
              </w:rPr>
              <w:t xml:space="preserve">11</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eastAsia="宋体" w:asciiTheme="minorEastAsia" w:hAnsiTheme="minorEastAsia" w:cstheme="minorEastAsia"/>
                <w:color w:val="auto"/>
                <w:sz w:val="24"/>
                <w:szCs w:val="24"/>
                <w:highlight w:val="none"/>
                <w:u w:val="single"/>
                <w:lang w:val="en-US" w:eastAsia="zh-CN" w:bidi="ar"/>
              </w:rPr>
              <w:t xml:space="preserve">25</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lang w:val="zh-CN"/>
              </w:rPr>
              <w:t xml:space="preserve">唱标结束后</w:t>
            </w:r>
            <w:r/>
          </w:p>
          <w:p>
            <w:pPr>
              <w:ind w:left="-23"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评审地点：无锡市公共资源交易中心新吴分中心评标室（交大联云科技园停车场）</w:t>
            </w:r>
            <w:r/>
          </w:p>
        </w:tc>
      </w:tr>
      <w:tr>
        <w:trPr>
          <w:jc w:val="center"/>
          <w:trHeight w:val="72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808" w:type="dxa"/>
            <w:vAlign w:val="center"/>
            <w:textDirection w:val="lrTb"/>
            <w:noWrap w:val="false"/>
          </w:tcPr>
          <w:p>
            <w:pPr>
              <w:ind w:firstLine="0"/>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中标单位确定时间：</w:t>
            </w:r>
            <w:r>
              <w:rPr>
                <w:rFonts w:hint="eastAsia" w:asciiTheme="minorEastAsia" w:hAnsiTheme="minorEastAsia" w:eastAsiaTheme="minorEastAsia" w:cstheme="minorEastAsia"/>
                <w:color w:val="auto"/>
                <w:sz w:val="24"/>
                <w:szCs w:val="24"/>
                <w:highlight w:val="none"/>
                <w:u w:val="single"/>
                <w:lang w:bidi="ar"/>
              </w:rPr>
              <w:t xml:space="preserve">202</w:t>
            </w:r>
            <w:r>
              <w:rPr>
                <w:rFonts w:hint="eastAsia" w:asciiTheme="minorEastAsia" w:hAnsiTheme="minorEastAsia" w:cstheme="minorEastAsia"/>
                <w:color w:val="auto"/>
                <w:sz w:val="24"/>
                <w:szCs w:val="24"/>
                <w:highlight w:val="none"/>
                <w:u w:val="single"/>
                <w:lang w:val="en-US" w:eastAsia="zh-CN" w:bidi="ar"/>
              </w:rPr>
              <w:t xml:space="preserve">5</w:t>
            </w:r>
            <w:r>
              <w:rPr>
                <w:rFonts w:hint="eastAsia" w:asciiTheme="minorEastAsia" w:hAnsiTheme="minorEastAsia" w:eastAsiaTheme="minorEastAsia" w:cstheme="minorEastAsia"/>
                <w:color w:val="auto"/>
                <w:sz w:val="24"/>
                <w:szCs w:val="24"/>
                <w:highlight w:val="none"/>
                <w:u w:val="single"/>
                <w:lang w:bidi="ar"/>
              </w:rPr>
              <w:t xml:space="preserve">年</w:t>
            </w:r>
            <w:r>
              <w:rPr>
                <w:rFonts w:hint="eastAsia" w:eastAsia="宋体" w:asciiTheme="minorEastAsia" w:hAnsiTheme="minorEastAsia" w:cstheme="minorEastAsia"/>
                <w:color w:val="auto"/>
                <w:sz w:val="24"/>
                <w:szCs w:val="24"/>
                <w:highlight w:val="none"/>
                <w:u w:val="single"/>
                <w:lang w:val="en-US" w:eastAsia="zh-CN" w:bidi="ar"/>
              </w:rPr>
              <w:t xml:space="preserve">11</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eastAsia="宋体" w:asciiTheme="minorEastAsia" w:hAnsiTheme="minorEastAsia" w:cstheme="minorEastAsia"/>
                <w:color w:val="auto"/>
                <w:sz w:val="24"/>
                <w:szCs w:val="24"/>
                <w:highlight w:val="none"/>
                <w:u w:val="single"/>
                <w:lang w:val="en-US" w:eastAsia="zh-CN" w:bidi="ar"/>
              </w:rPr>
              <w:t xml:space="preserve">25</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rPr>
              <w:t xml:space="preserve">评审结束后</w:t>
            </w:r>
            <w:r>
              <w:rPr>
                <w:rFonts w:hint="eastAsia" w:eastAsia="宋体" w:asciiTheme="minorEastAsia" w:hAnsiTheme="minorEastAsia" w:cstheme="minorEastAsia"/>
                <w:color w:val="auto"/>
                <w:sz w:val="24"/>
                <w:szCs w:val="24"/>
                <w:highlight w:val="none"/>
                <w:lang w:eastAsia="zh-CN"/>
              </w:rPr>
              <w:t xml:space="preserve">。</w:t>
            </w:r>
            <w:r/>
          </w:p>
        </w:tc>
      </w:tr>
      <w:tr>
        <w:trPr>
          <w:jc w:val="center"/>
          <w:trHeight w:val="68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纸质投标文件：本项目为线上不见面开标，无需递交纸质文件。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中标供应商需在中标后递交一份纸质文件正本，两份纸质文件副本。</w:t>
            </w:r>
            <w:r/>
          </w:p>
        </w:tc>
      </w:tr>
      <w:tr>
        <w:trPr>
          <w:jc w:val="center"/>
          <w:trHeight w:val="515"/>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网上投标解密时间：</w:t>
            </w:r>
            <w:r>
              <w:rPr>
                <w:rFonts w:hint="eastAsia" w:asciiTheme="minorEastAsia" w:hAnsiTheme="minorEastAsia" w:eastAsiaTheme="minorEastAsia" w:cstheme="minorEastAsia"/>
                <w:color w:val="auto"/>
                <w:sz w:val="24"/>
                <w:szCs w:val="24"/>
                <w:highlight w:val="none"/>
                <w:u w:val="single"/>
                <w:lang w:bidi="ar"/>
              </w:rPr>
              <w:t xml:space="preserve">202</w:t>
            </w:r>
            <w:r>
              <w:rPr>
                <w:rFonts w:hint="eastAsia" w:asciiTheme="minorEastAsia" w:hAnsiTheme="minorEastAsia" w:cstheme="minorEastAsia"/>
                <w:color w:val="auto"/>
                <w:sz w:val="24"/>
                <w:szCs w:val="24"/>
                <w:highlight w:val="none"/>
                <w:u w:val="single"/>
                <w:lang w:val="en-US" w:eastAsia="zh-CN" w:bidi="ar"/>
              </w:rPr>
              <w:t xml:space="preserve">5</w:t>
            </w:r>
            <w:r>
              <w:rPr>
                <w:rFonts w:hint="eastAsia" w:asciiTheme="minorEastAsia" w:hAnsiTheme="minorEastAsia" w:eastAsiaTheme="minorEastAsia" w:cstheme="minorEastAsia"/>
                <w:color w:val="auto"/>
                <w:sz w:val="24"/>
                <w:szCs w:val="24"/>
                <w:highlight w:val="none"/>
                <w:u w:val="single"/>
                <w:lang w:bidi="ar"/>
              </w:rPr>
              <w:t xml:space="preserve">年</w:t>
            </w:r>
            <w:r>
              <w:rPr>
                <w:rFonts w:hint="eastAsia" w:eastAsia="宋体" w:asciiTheme="minorEastAsia" w:hAnsiTheme="minorEastAsia" w:cstheme="minorEastAsia"/>
                <w:color w:val="auto"/>
                <w:sz w:val="24"/>
                <w:szCs w:val="24"/>
                <w:highlight w:val="none"/>
                <w:u w:val="single"/>
                <w:lang w:val="en-US" w:eastAsia="zh-CN" w:bidi="ar"/>
              </w:rPr>
              <w:t xml:space="preserve">11</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eastAsia="宋体" w:asciiTheme="minorEastAsia" w:hAnsiTheme="minorEastAsia" w:cstheme="minorEastAsia"/>
                <w:color w:val="auto"/>
                <w:sz w:val="24"/>
                <w:szCs w:val="24"/>
                <w:highlight w:val="none"/>
                <w:u w:val="single"/>
                <w:lang w:val="en-US" w:eastAsia="zh-CN" w:bidi="ar"/>
              </w:rPr>
              <w:t xml:space="preserve">25</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rPr>
              <w:t xml:space="preserve">开启解密后半小时。</w:t>
            </w:r>
            <w:r/>
          </w:p>
        </w:tc>
      </w:tr>
      <w:tr>
        <w:trPr>
          <w:jc w:val="center"/>
          <w:trHeight w:val="73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w:t>
            </w:r>
            <w:r/>
          </w:p>
        </w:tc>
        <w:tc>
          <w:tcPr>
            <w:tcW w:w="8808" w:type="dxa"/>
            <w:vAlign w:val="center"/>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本次采购采用《江苏省政府采购（苏采云）平台》进行招标投标活动，招标、投标、评标和中标结果发布全程电子化。</w:t>
            </w:r>
            <w:r/>
          </w:p>
        </w:tc>
      </w:tr>
      <w:tr>
        <w:trPr>
          <w:cantSplit/>
          <w:jc w:val="center"/>
          <w:trHeight w:val="4806"/>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联系人：薛秦溢</w:t>
            </w:r>
            <w:r>
              <w:rPr>
                <w:rFonts w:hint="eastAsia" w:asciiTheme="minorEastAsia" w:hAnsiTheme="minorEastAsia" w:cstheme="minorEastAsia"/>
                <w:color w:val="auto"/>
                <w:sz w:val="24"/>
                <w:szCs w:val="24"/>
                <w:highlight w:val="none"/>
                <w:lang w:val="en-US" w:eastAsia="zh-CN"/>
              </w:rPr>
              <w:t xml:space="preserve"> </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联系电话：0510-85389625</w:t>
            </w:r>
            <w:r>
              <w:rPr>
                <w:rFonts w:hint="eastAsia" w:eastAsia="宋体" w:asciiTheme="minorEastAsia" w:hAnsiTheme="minorEastAsia" w:cstheme="minorEastAsia"/>
                <w:color w:val="auto"/>
                <w:sz w:val="24"/>
                <w:szCs w:val="24"/>
                <w:highlight w:val="none"/>
                <w:lang w:val="en-US" w:eastAsia="zh-CN"/>
              </w:rPr>
              <w:t xml:space="preserve"> </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cstheme="minorEastAsia"/>
                <w:color w:val="auto"/>
                <w:sz w:val="24"/>
                <w:szCs w:val="24"/>
                <w:highlight w:val="none"/>
                <w:lang w:val="en-US" w:eastAsia="zh-CN"/>
              </w:rPr>
              <w:t xml:space="preserve">杨逸、蒋鼎、卢祯、祝晓燕</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传真：0510-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电子邮件地址：464823780@qq.com</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联系地址：无锡市惠山区洛南大道8号西泽大厦28楼2802室</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邮政编码：214000</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有关本次采购活动程序方面的问题，可来人、来函（传真）或电话联系。</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r/>
    </w:p>
    <w:p>
      <w:pPr>
        <w:ind w:firstLine="600"/>
        <w:jc w:val="center"/>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bookmarkStart w:id="0" w:name="三．项目技术配置和有关说明"/>
      <w:r/>
      <w:bookmarkEnd w:id="0"/>
      <w:r/>
      <w:bookmarkStart w:id="1" w:name="四．合同书"/>
      <w:r/>
      <w:bookmarkEnd w:id="1"/>
      <w:r>
        <w:rPr>
          <w:rFonts w:hint="eastAsia" w:asciiTheme="minorEastAsia" w:hAnsiTheme="minorEastAsia" w:eastAsiaTheme="minorEastAsia"/>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（二）招标文件：</w:t>
      </w:r>
      <w:r/>
    </w:p>
    <w:p>
      <w:pPr>
        <w:pStyle w:val="961"/>
        <w:ind w:left="0" w:firstLine="480"/>
        <w:keepLines w:val="0"/>
        <w:keepNext w:val="0"/>
        <w:pageBreakBefore w:val="0"/>
        <w:spacing w:line="360" w:lineRule="auto"/>
        <w:shd w:val="clear" w:color="auto"/>
        <w:widowControl w:val="off"/>
        <w:rPr>
          <w:rFonts w:asciiTheme="minorEastAsia" w:hAnsiTheme="minorEastAsia" w:eastAsiaTheme="minorEastAsia"/>
          <w:bCs/>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1.招标文件包括本文件目录所列全部内容，投标供应商应仔细阅读，并在投标文件中充分响应招标文件的所有要求。</w:t>
      </w:r>
      <w:r/>
    </w:p>
    <w:p>
      <w:pPr>
        <w:pStyle w:val="961"/>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61"/>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.投标供应商一旦参加本项目投标，即表明承诺接受了本招标文件中的所有条件和规定。</w:t>
      </w:r>
      <w:r/>
    </w:p>
    <w:p>
      <w:pPr>
        <w:pStyle w:val="961"/>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.招标文件仅作为本次招投标使用。</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（三）招标文件的解释：</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本文件的最终解释权归采购人。</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（四）招标文件的补充或修正：</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2.如需对招标文件进行澄清或修正，</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文件使自己的权益受到损害的，可以自获取</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文件之日或者</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公告期限届满之日</w:t>
      </w:r>
      <w:r>
        <w:rPr>
          <w:rFonts w:hint="eastAsia" w:eastAsia="宋体" w:asciiTheme="minorEastAsia" w:hAnsiTheme="minorEastAsia"/>
          <w:color w:val="auto"/>
          <w:sz w:val="24"/>
          <w:szCs w:val="24"/>
          <w:highlight w:val="none"/>
          <w:lang w:eastAsia="zh-CN"/>
        </w:rPr>
        <w:t xml:space="preserve">（以</w:t>
      </w:r>
      <w:r>
        <w:rPr>
          <w:rFonts w:asciiTheme="minorEastAsia" w:hAnsiTheme="minorEastAsia" w:eastAsiaTheme="minorEastAsia"/>
          <w:color w:val="auto"/>
          <w:sz w:val="24"/>
          <w:szCs w:val="24"/>
          <w:highlight w:val="none"/>
        </w:rPr>
        <w:t xml:space="preserve">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 xml:space="preserve">采购人、采购代理机构</w:t>
      </w:r>
      <w:r>
        <w:rPr>
          <w:rFonts w:hint="eastAsia" w:eastAsia="宋体" w:asciiTheme="minorEastAsia" w:hAnsiTheme="minorEastAsia"/>
          <w:color w:val="auto"/>
          <w:sz w:val="24"/>
          <w:szCs w:val="24"/>
          <w:highlight w:val="none"/>
          <w:lang w:eastAsia="zh-CN"/>
        </w:rPr>
        <w:t xml:space="preserve">提出疑问</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针对同一采购程序环节的质疑</w:t>
      </w:r>
      <w:r>
        <w:rPr>
          <w:rFonts w:hint="eastAsia" w:asciiTheme="minorEastAsia" w:hAnsiTheme="minorEastAsia" w:eastAsiaTheme="minorEastAsia"/>
          <w:color w:val="auto"/>
          <w:sz w:val="24"/>
          <w:szCs w:val="24"/>
          <w:highlight w:val="none"/>
        </w:rPr>
        <w:t xml:space="preserve">，须</w:t>
      </w:r>
      <w:r>
        <w:rPr>
          <w:rFonts w:asciiTheme="minorEastAsia" w:hAnsiTheme="minorEastAsia" w:eastAsiaTheme="minorEastAsia"/>
          <w:color w:val="auto"/>
          <w:sz w:val="24"/>
          <w:szCs w:val="24"/>
          <w:highlight w:val="none"/>
        </w:rPr>
        <w:t xml:space="preserve">在法定质疑期内一次性提出</w:t>
      </w:r>
      <w:r>
        <w:rPr>
          <w:rFonts w:hint="eastAsia" w:asciiTheme="minorEastAsia" w:hAnsiTheme="minorEastAsia" w:eastAsiaTheme="minorEastAsia"/>
          <w:color w:val="auto"/>
          <w:sz w:val="24"/>
          <w:szCs w:val="24"/>
          <w:highlight w:val="none"/>
        </w:rPr>
        <w:t xml:space="preserve">。质疑函的质疑事项应具体、明确，</w:t>
      </w:r>
      <w:r>
        <w:rPr>
          <w:rFonts w:hint="eastAsia" w:eastAsia="宋体" w:asciiTheme="minorEastAsia" w:hAnsiTheme="minorEastAsia"/>
          <w:color w:val="auto"/>
          <w:sz w:val="24"/>
          <w:szCs w:val="24"/>
          <w:highlight w:val="none"/>
          <w:lang w:eastAsia="zh-CN"/>
        </w:rPr>
        <w:t xml:space="preserve">并具</w:t>
      </w:r>
      <w:r>
        <w:rPr>
          <w:rFonts w:hint="eastAsia" w:asciiTheme="minorEastAsia" w:hAnsiTheme="minorEastAsia" w:eastAsiaTheme="minorEastAsia"/>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将在收到符合上述要求的书面质疑后七个工作日内，对质疑内容</w:t>
      </w:r>
      <w:r>
        <w:rPr>
          <w:rFonts w:hint="eastAsia" w:asciiTheme="minorEastAsia" w:hAnsiTheme="minorEastAsia"/>
          <w:color w:val="auto"/>
          <w:sz w:val="24"/>
          <w:szCs w:val="24"/>
          <w:highlight w:val="none"/>
          <w:lang w:eastAsia="zh-CN"/>
        </w:rPr>
        <w:t xml:space="preserve">作出</w:t>
      </w:r>
      <w:r>
        <w:rPr>
          <w:rFonts w:hint="eastAsia" w:asciiTheme="minorEastAsia" w:hAnsiTheme="minorEastAsia" w:eastAsiaTheme="minorEastAsia"/>
          <w:color w:val="auto"/>
          <w:sz w:val="24"/>
          <w:szCs w:val="24"/>
          <w:highlight w:val="none"/>
        </w:rPr>
        <w:t xml:space="preserve">答复。投标人在法定质疑期限外送达的质疑函或法定质疑期限内送达的质疑函不符合上述要求的均为无效质疑，</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对无效质疑不予受理。</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（五）质疑与投诉：</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的供应商应当是参与所质疑项目采购活动的供应商。潜在供应商依法获取其可质疑的采购文件的，可以对采购文件</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。供应商</w:t>
      </w:r>
      <w:r>
        <w:rPr>
          <w:rFonts w:hint="eastAsia" w:cs="Times New Roman" w:asciiTheme="minorEastAsia" w:hAnsiTheme="minorEastAsia"/>
          <w:color w:val="auto"/>
          <w:sz w:val="24"/>
          <w:szCs w:val="24"/>
          <w:highlight w:val="none"/>
          <w:lang w:eastAsia="zh-CN"/>
        </w:rPr>
        <w:t xml:space="preserve">对</w:t>
      </w:r>
      <w:r>
        <w:rPr>
          <w:rFonts w:hint="eastAsia" w:cs="Times New Roman" w:asciiTheme="minorEastAsia" w:hAnsiTheme="minorEastAsia" w:eastAsiaTheme="minorEastAsia"/>
          <w:color w:val="auto"/>
          <w:sz w:val="24"/>
          <w:szCs w:val="24"/>
          <w:highlight w:val="none"/>
        </w:rPr>
        <w:t xml:space="preserve">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2.供应商认为采购文件、采购过程和采购结果使自己的权益受到损害的，可以在知道或应知其权益受到损害之日起七个工作日内，以书面形式根据下述2.5条款的规定向采购人或采购代理机构</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，供应商因未按该规定以相应事项向相应机构</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2.1对可以质疑的采购文件</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的，为收到采购文件之日或者采购文件公告期限届满之日；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2.2对采购过程</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的，为各采购程序环节结束之日；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2.3对中标或者成交结果</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的，为中标或者成交结果公告期限届满之日。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采购人、采购代理机构联系人、联系方式、通信地址见招标文件第一章。</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2.6以下情形的质疑不予受理</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 内容不符合《政府采购质疑和投诉办法》第十二条规定的质疑。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 超出政府采购法定期限的质疑。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 以传真、电子邮件等方式递交的非原件形式的质疑。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4未参加投标活动的供应商或在投标活动中自身权益未受到损害的供应商所提出的质疑。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5供应商组成联合体参加投标，联合体中任何一方或多方未按要求签字、盖章、加盖公章的质疑。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60" w:lineRule="exact"/>
        <w:shd w:val="clear" w:color="auto"/>
        <w:widowControl w:val="off"/>
        <w:rPr>
          <w:rFonts w:cs="黑体" w:asciiTheme="minorEastAsia" w:hAnsiTheme="minorEastAsia" w:eastAsiaTheme="minorEastAsia"/>
          <w:color w:val="auto"/>
          <w:highlight w:val="none"/>
        </w:rPr>
        <w:outlineLvl w:val="1"/>
      </w:pPr>
      <w:r>
        <w:rPr>
          <w:rFonts w:hint="eastAsia" w:cs="黑体" w:asciiTheme="minorEastAsia" w:hAnsiTheme="minorEastAsia" w:eastAsiaTheme="minorEastAsia"/>
          <w:color w:val="auto"/>
          <w:sz w:val="24"/>
          <w:szCs w:val="24"/>
          <w:highlight w:val="none"/>
        </w:rPr>
        <w:t xml:space="preserve">（六）投标文件的组成</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相应内容上传至投标客户端</w:t>
      </w:r>
      <w:r>
        <w:rPr>
          <w:rFonts w:hint="eastAsia" w:asciiTheme="minorEastAsia" w:hAnsiTheme="minorEastAsia" w:eastAsiaTheme="minorEastAsia"/>
          <w:color w:val="auto"/>
          <w:sz w:val="24"/>
          <w:szCs w:val="24"/>
          <w:highlight w:val="none"/>
        </w:rPr>
        <w:t xml:space="preserve">）</w:t>
      </w:r>
      <w:r>
        <w:rPr>
          <w:rFonts w:hint="eastAsia" w:cs="黑体" w:asciiTheme="minorEastAsia" w:hAnsiTheme="minorEastAsia" w:eastAsiaTheme="minorEastAsia"/>
          <w:color w:val="auto"/>
          <w:sz w:val="24"/>
          <w:szCs w:val="24"/>
          <w:highlight w:val="none"/>
        </w:rPr>
        <w:t xml:space="preserve">：</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第一部分：资格、资信证明文件（</w:t>
      </w:r>
      <w:r>
        <w:rPr>
          <w:rFonts w:hint="eastAsia" w:asciiTheme="minorEastAsia" w:hAnsiTheme="minorEastAsia" w:eastAsiaTheme="minorEastAsia"/>
          <w:b/>
          <w:color w:val="auto"/>
          <w:sz w:val="24"/>
          <w:szCs w:val="24"/>
          <w:highlight w:val="none"/>
        </w:rPr>
        <w:t xml:space="preserve">扫描后上传，身份证应为正、反面</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cs="宋体" w:asciiTheme="minorEastAsia" w:hAnsiTheme="minorEastAsia" w:eastAsiaTheme="minorEastAsia"/>
          <w:color w:val="auto"/>
          <w:sz w:val="24"/>
          <w:szCs w:val="32"/>
          <w:highlight w:val="none"/>
        </w:rPr>
        <w:t xml:space="preserve">（1）</w:t>
      </w:r>
      <w:r>
        <w:rPr>
          <w:rFonts w:hint="eastAsia" w:asciiTheme="minorEastAsia" w:hAnsiTheme="minorEastAsia" w:eastAsiaTheme="minorEastAsia"/>
          <w:color w:val="auto"/>
          <w:sz w:val="24"/>
          <w:szCs w:val="24"/>
          <w:highlight w:val="none"/>
        </w:rPr>
        <w:t xml:space="preserve">关于资格的声明函的原件的扫描件</w:t>
      </w:r>
      <w:r>
        <w:rPr>
          <w:rFonts w:hint="eastAsia" w:cs="宋体" w:asciiTheme="minorEastAsia" w:hAnsiTheme="minorEastAsia" w:eastAsiaTheme="minorEastAsia"/>
          <w:color w:val="auto"/>
          <w:sz w:val="24"/>
          <w:szCs w:val="32"/>
          <w:highlight w:val="none"/>
        </w:rPr>
        <w:t xml:space="preserve">（</w:t>
      </w:r>
      <w:r>
        <w:rPr>
          <w:rFonts w:hint="eastAsia" w:cs="宋体" w:asciiTheme="minorEastAsia" w:hAnsiTheme="minorEastAsia" w:eastAsiaTheme="minorEastAsia"/>
          <w:b/>
          <w:bCs/>
          <w:color w:val="auto"/>
          <w:sz w:val="24"/>
          <w:szCs w:val="32"/>
          <w:highlight w:val="none"/>
        </w:rPr>
        <w:t xml:space="preserve">格式见附件</w:t>
      </w:r>
      <w:r>
        <w:rPr>
          <w:rFonts w:hint="eastAsia" w:cs="宋体" w:asciiTheme="minorEastAsia" w:hAnsiTheme="minorEastAsia" w:eastAsiaTheme="minorEastAsia"/>
          <w:color w:val="auto"/>
          <w:sz w:val="24"/>
          <w:szCs w:val="32"/>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lang w:val="zh-CN"/>
        </w:rPr>
        <w:outlineLvl w:val="9"/>
      </w:pPr>
      <w:r>
        <w:rPr>
          <w:rFonts w:hint="eastAsia" w:asciiTheme="minorEastAsia" w:hAnsiTheme="minorEastAsia" w:eastAsiaTheme="minorEastAsia"/>
          <w:color w:val="auto"/>
          <w:sz w:val="24"/>
          <w:szCs w:val="24"/>
          <w:highlight w:val="none"/>
        </w:rPr>
        <w:t xml:space="preserve">（2）</w:t>
      </w: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（投标供应商如允许以分支机构身份参加投标的，提供投标供应商分支机构的营业执照原件扫描件）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（3）投标供应商法定代表人授权委托书的原件的扫描件</w:t>
      </w:r>
      <w:r>
        <w:rPr>
          <w:rFonts w:hint="eastAsia" w:asciiTheme="minorEastAsia" w:hAnsiTheme="minorEastAsia" w:eastAsiaTheme="minorEastAsia"/>
          <w:b/>
          <w:bCs/>
          <w:color w:val="auto"/>
          <w:sz w:val="24"/>
          <w:szCs w:val="24"/>
          <w:highlight w:val="none"/>
        </w:rPr>
        <w:t xml:space="preserve">（格式见附件，法定代表人亲自参加投标的除外）</w:t>
      </w:r>
      <w:r>
        <w:rPr>
          <w:rFonts w:hint="eastAsia" w:ascii="宋体" w:hAnsi="宋体" w:cs="宋体"/>
          <w:b/>
          <w:color w:val="auto"/>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（4）投标供应商法定代表人身份证及法定代表人被授权代表身份证</w:t>
      </w:r>
      <w:r>
        <w:rPr>
          <w:rFonts w:hint="eastAsia" w:eastAsia="宋体" w:asciiTheme="minorEastAsia" w:hAnsiTheme="minorEastAsia"/>
          <w:bCs/>
          <w:color w:val="auto"/>
          <w:sz w:val="24"/>
          <w:szCs w:val="32"/>
          <w:highlight w:val="none"/>
          <w:lang w:eastAsia="zh-CN"/>
        </w:rPr>
        <w:t xml:space="preserve">扫描件</w:t>
      </w:r>
      <w:r>
        <w:rPr>
          <w:rFonts w:hint="eastAsia" w:asciiTheme="minorEastAsia" w:hAnsiTheme="minorEastAsia" w:eastAsiaTheme="minorEastAsia"/>
          <w:color w:val="auto"/>
          <w:sz w:val="24"/>
          <w:szCs w:val="24"/>
          <w:highlight w:val="none"/>
        </w:rPr>
        <w:t xml:space="preserve">（法定代表人亲自参与投标的除外）；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应具备与本企业签订的劳动合同，和由社保机构出具的近一年中任意一个月份（不含开标当月）的缴费证明（新成立公司自成立日期开始、法定代表人亲自参加投标的除外），并提供扫描件；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的财务状况报告（资产负债表和利润表）或由会计师事务所出具的</w:t>
      </w:r>
      <w:r>
        <w:rPr>
          <w:rFonts w:hint="eastAsia" w:asciiTheme="minorEastAsia" w:hAnsiTheme="minorEastAsia"/>
          <w:color w:val="auto"/>
          <w:sz w:val="24"/>
          <w:szCs w:val="24"/>
          <w:highlight w:val="none"/>
          <w:lang w:val="en-US" w:eastAsia="zh-CN"/>
        </w:rPr>
        <w:t xml:space="preserve">2024年度审计报告</w:t>
      </w:r>
      <w:r>
        <w:rPr>
          <w:rFonts w:hint="eastAsia" w:asciiTheme="minorEastAsia" w:hAnsiTheme="minorEastAsia" w:eastAsiaTheme="minorEastAsia"/>
          <w:color w:val="auto"/>
          <w:sz w:val="24"/>
          <w:szCs w:val="24"/>
          <w:highlight w:val="none"/>
        </w:rPr>
        <w:t xml:space="preserve">和所附已审财务报告，提供上述资料</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的依法缴纳税收的相关材料（提供相关主管部门证明或银行代扣证明）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的依法缴纳社会保障资金的相关材料（提供相关主管部门证明或银行代扣证明）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）承诺书（</w:t>
      </w:r>
      <w:r>
        <w:rPr>
          <w:rFonts w:hint="eastAsia" w:asciiTheme="minorEastAsia" w:hAnsiTheme="minorEastAsia" w:eastAsiaTheme="minorEastAsia"/>
          <w:b/>
          <w:bCs/>
          <w:color w:val="auto"/>
          <w:sz w:val="24"/>
          <w:szCs w:val="24"/>
          <w:highlight w:val="none"/>
        </w:rPr>
        <w:t xml:space="preserve">格式见附件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w:t>
      </w:r>
      <w:r>
        <w:rPr>
          <w:rFonts w:hint="eastAsia" w:asciiTheme="minorEastAsia" w:hAnsiTheme="minorEastAsia"/>
          <w:color w:val="auto"/>
          <w:sz w:val="24"/>
          <w:szCs w:val="24"/>
          <w:highlight w:val="none"/>
          <w:lang w:val="en-US" w:eastAsia="zh-CN"/>
        </w:rPr>
        <w:t xml:space="preserve">的</w:t>
      </w:r>
      <w:r>
        <w:rPr>
          <w:rFonts w:hint="eastAsia" w:cs="Times New Roman" w:asciiTheme="minorEastAsia" w:hAnsiTheme="minorEastAsia" w:eastAsiaTheme="minorEastAsia"/>
          <w:color w:val="auto"/>
          <w:sz w:val="24"/>
          <w:szCs w:val="24"/>
          <w:highlight w:val="none"/>
          <w:lang w:val="en-US" w:eastAsia="zh-CN"/>
        </w:rPr>
        <w:t xml:space="preserve">中小企业声明函（格式见附件）或残疾人福利性单位声明函（格式见附件）或由省级以上监狱管理局、戒毒管理局出具的属于监狱、戒毒企业的证明文件（如是）</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（11）投标供应商必须具备市政公用工程施工总承包叁级及以上及安全生产许可证，提供扫描件；</w:t>
      </w:r>
      <w:r/>
    </w:p>
    <w:p>
      <w:pPr>
        <w:ind w:firstLine="482"/>
        <w:keepLines w:val="0"/>
        <w:keepNext w:val="0"/>
        <w:pageBreakBefore w:val="0"/>
        <w:spacing w:line="360" w:lineRule="auto"/>
        <w:shd w:val="clear" w:color="auto"/>
        <w:rPr>
          <w:rFonts w:hint="eastAsia" w:hAnsi="宋体" w:cs="宋体"/>
          <w:b/>
          <w:color w:val="auto"/>
          <w:sz w:val="24"/>
          <w:szCs w:val="24"/>
          <w:highlight w:val="none"/>
        </w:rPr>
      </w:pPr>
      <w:r>
        <w:rPr>
          <w:rFonts w:ascii="宋体" w:hAnsi="宋体"/>
          <w:b/>
          <w:color w:val="auto"/>
          <w:sz w:val="24"/>
          <w:highlight w:val="none"/>
        </w:rPr>
        <w:t xml:space="preserve">注：</w:t>
      </w:r>
      <w:r>
        <w:rPr>
          <w:rFonts w:hint="eastAsia" w:hAnsi="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hAnsi="宋体" w:cs="宋体"/>
          <w:b/>
          <w:color w:val="auto"/>
          <w:sz w:val="24"/>
          <w:szCs w:val="24"/>
          <w:highlight w:val="none"/>
          <w:lang w:val="en-US" w:eastAsia="zh-CN"/>
        </w:rPr>
        <w:t xml:space="preserve">投标</w:t>
      </w:r>
      <w:r>
        <w:rPr>
          <w:rFonts w:hint="eastAsia" w:hAnsi="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highlight w:val="none"/>
          <w:lang w:eastAsia="zh-CN"/>
        </w:rPr>
        <w:t xml:space="preserve">或其他可以</w:t>
      </w:r>
      <w:r>
        <w:rPr>
          <w:rFonts w:hint="eastAsia" w:hAnsi="宋体" w:cs="宋体"/>
          <w:b/>
          <w:color w:val="auto"/>
          <w:sz w:val="24"/>
          <w:szCs w:val="24"/>
          <w:highlight w:val="none"/>
        </w:rPr>
        <w:t xml:space="preserve">在中国大陆有效居留的许可证明。</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第二部分：</w:t>
      </w:r>
      <w:r>
        <w:rPr>
          <w:rFonts w:hint="eastAsia" w:cs="宋体" w:asciiTheme="minorEastAsia" w:hAnsiTheme="minorEastAsia" w:eastAsiaTheme="minorEastAsia"/>
          <w:color w:val="auto"/>
          <w:sz w:val="24"/>
          <w:szCs w:val="24"/>
          <w:highlight w:val="none"/>
        </w:rPr>
        <w:t xml:space="preserve">补充性文件：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rPr>
        <w:t xml:space="preserve">（1）</w:t>
      </w:r>
      <w:r>
        <w:rPr>
          <w:rFonts w:hint="eastAsia" w:cs="Times New Roman" w:asciiTheme="minorEastAsia" w:hAnsiTheme="minorEastAsia" w:eastAsiaTheme="minorEastAsia"/>
          <w:color w:val="auto"/>
          <w:sz w:val="24"/>
          <w:szCs w:val="24"/>
          <w:highlight w:val="none"/>
          <w:lang w:eastAsia="zh-CN"/>
        </w:rPr>
        <w:t xml:space="preserve">投标供应商简介和经营情况说明表（格式</w:t>
      </w:r>
      <w:r>
        <w:rPr>
          <w:rFonts w:hint="eastAsia" w:cs="Times New Roman" w:asciiTheme="minorEastAsia" w:hAnsiTheme="minorEastAsia" w:eastAsiaTheme="minorEastAsia"/>
          <w:color w:val="auto"/>
          <w:sz w:val="24"/>
          <w:szCs w:val="24"/>
          <w:highlight w:val="none"/>
        </w:rPr>
        <w:t xml:space="preserve">见附件</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（2）投标供应商认为有必要提供的其他资料（参照评分标准要求）</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3.开标一览表（格式见附件）；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4.投标偏离表（格式见附件）；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5.人员配置表（格式见附件）；</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6.拟投入车辆、设备配备表（格式见附件）。</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rPr>
        <w:outlineLvl w:val="9"/>
      </w:pPr>
      <w:r>
        <w:rPr>
          <w:rFonts w:hint="eastAsia" w:ascii="宋体" w:hAnsi="宋体" w:eastAsia="宋体" w:cs="宋体"/>
          <w:b/>
          <w:bCs/>
          <w:color w:val="auto"/>
          <w:sz w:val="24"/>
          <w:szCs w:val="24"/>
          <w:highlight w:val="none"/>
        </w:rPr>
        <w:t xml:space="preserve">第二部分：技术标部分（详见评分标准）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（七）投标文件的要求：</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1.所有文件、往来函件均应使用简体中文（规格、型号辅助符号除外）。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hint="eastAsia" w:ascii="宋体" w:hAnsi="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4.投标费用自理。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6.投标供应商应对CA数字证书妥善保管，如被他人盗用投标，后果自负。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.投标供应商进行网上投标请参照《政府采购项目电子交易管理操作指南</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供应商》。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11</w:t>
      </w:r>
      <w:r>
        <w:rPr>
          <w:rFonts w:hint="eastAsia" w:asciiTheme="minorEastAsia" w:hAnsiTheme="minorEastAsia" w:eastAsiaTheme="minorEastAsia"/>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（八）报价要求：</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投标报价应包含但不限于以下为完成本项目服务所需的必备工具、员工工资（包括符合无锡市最低工资标准及人员社会保险费、节假日无法休假的加班工资、高温费、福利费）、日常管理服务中产生的维护费、办公费、固定资产折旧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w:t>
      </w:r>
      <w:r>
        <w:rPr>
          <w:rFonts w:hint="eastAsia" w:asciiTheme="minorEastAsia" w:hAnsiTheme="minorEastAsia" w:eastAsiaTheme="minorEastAsia"/>
          <w:color w:val="auto"/>
          <w:sz w:val="24"/>
          <w:szCs w:val="24"/>
          <w:highlight w:val="none"/>
          <w:lang w:val="en-US" w:eastAsia="zh-CN"/>
        </w:rPr>
        <w:t xml:space="preserve">中标</w:t>
      </w:r>
      <w:r>
        <w:rPr>
          <w:rFonts w:hint="eastAsia" w:asciiTheme="minorEastAsia" w:hAnsiTheme="minorEastAsia" w:eastAsiaTheme="minorEastAsia"/>
          <w:color w:val="auto"/>
          <w:sz w:val="24"/>
          <w:szCs w:val="24"/>
          <w:highlight w:val="none"/>
        </w:rPr>
        <w:t xml:space="preserve">，不予调整。</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line="460" w:lineRule="exact"/>
        <w:shd w:val="clear" w:color="auto"/>
        <w:widowControl w:val="off"/>
        <w:rPr>
          <w:rFonts w:hint="default" w:asciiTheme="minorEastAsia" w:hAnsiTheme="minorEastAsia" w:eastAsia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3.供应商应结合本企业的技术水平、管理水平、市场风险自主报价。供应商自行承担投标费用，无论</w:t>
      </w:r>
      <w:r>
        <w:rPr>
          <w:rFonts w:hint="eastAsia" w:asciiTheme="minorEastAsia" w:hAnsiTheme="minorEastAsia" w:eastAsiaTheme="minorEastAsia"/>
          <w:color w:val="auto"/>
          <w:sz w:val="24"/>
          <w:szCs w:val="24"/>
          <w:highlight w:val="none"/>
          <w:lang w:val="en-US" w:eastAsia="zh-CN"/>
        </w:rPr>
        <w:t xml:space="preserve">中标</w:t>
      </w:r>
      <w:r>
        <w:rPr>
          <w:rFonts w:hint="eastAsia" w:asciiTheme="minorEastAsia" w:hAnsiTheme="minorEastAsia" w:eastAsiaTheme="minorEastAsia"/>
          <w:color w:val="auto"/>
          <w:sz w:val="24"/>
          <w:szCs w:val="24"/>
          <w:highlight w:val="none"/>
        </w:rPr>
        <w:t xml:space="preserve">与否，采购人不作解释。</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、超过最高限价的按无效投标处理。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5</w:t>
      </w:r>
      <w:r>
        <w:rPr>
          <w:rFonts w:hint="eastAsia" w:asciiTheme="minorEastAsia" w:hAnsiTheme="minorEastAsia" w:eastAsiaTheme="minorEastAsia"/>
          <w:b/>
          <w:bCs/>
          <w:color w:val="auto"/>
          <w:sz w:val="24"/>
          <w:szCs w:val="24"/>
          <w:highlight w:val="none"/>
        </w:rPr>
        <w:t xml:space="preserve">.经评标委员会认定投标供应商的投标报价明显低于其他通过符合性审查投标供应商的报价，有可能影响产品质量或者不能诚信履约，投标供应商必须在</w:t>
      </w:r>
      <w:r>
        <w:rPr>
          <w:rFonts w:hint="eastAsia" w:asciiTheme="minorEastAsia" w:hAnsiTheme="minorEastAsia"/>
          <w:b/>
          <w:bCs/>
          <w:color w:val="auto"/>
          <w:sz w:val="24"/>
          <w:szCs w:val="24"/>
          <w:highlight w:val="none"/>
          <w:lang w:eastAsia="zh-CN"/>
        </w:rPr>
        <w:t xml:space="preserve">一个</w:t>
      </w:r>
      <w:r>
        <w:rPr>
          <w:rFonts w:hint="eastAsia" w:asciiTheme="minorEastAsia" w:hAnsiTheme="minorEastAsia" w:eastAsiaTheme="minorEastAsia"/>
          <w:b/>
          <w:bCs/>
          <w:color w:val="auto"/>
          <w:sz w:val="24"/>
          <w:szCs w:val="24"/>
          <w:highlight w:val="none"/>
        </w:rPr>
        <w:t xml:space="preserve">小时内提供书面说明，必要时提交相关证明材料以证明其报价合理性。投标供应商不能证明其报价合理性的，评标委员会应当将其作为无效响应文件处理。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（九）无效投标文件的确认：</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投标供应商有下列情况之一者，其投标文件无效：</w:t>
      </w:r>
      <w:r/>
    </w:p>
    <w:p>
      <w:pPr>
        <w:pStyle w:val="961"/>
        <w:numPr>
          <w:ilvl w:val="0"/>
          <w:numId w:val="0"/>
        </w:numPr>
        <w:ind w:firstLine="400"/>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default" w:cs="宋体" w:asciiTheme="minorEastAsia" w:hAnsiTheme="minorEastAsia" w:eastAsiaTheme="minorEastAsia"/>
          <w:color w:val="auto"/>
          <w:sz w:val="24"/>
          <w:szCs w:val="24"/>
          <w:highlight w:val="none"/>
          <w:lang w:val="en-US" w:eastAsia="zh-CN" w:bidi="ar-SA"/>
        </w:rPr>
        <w:t xml:space="preserve">1．</w:t>
      </w: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w:t>
      </w: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961"/>
        <w:numPr>
          <w:ilvl w:val="0"/>
          <w:numId w:val="0"/>
        </w:numPr>
        <w:ind w:firstLine="400"/>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default" w:cs="宋体" w:asciiTheme="minorEastAsia" w:hAnsiTheme="minorEastAsia" w:eastAsiaTheme="minorEastAsia"/>
          <w:color w:val="auto"/>
          <w:sz w:val="24"/>
          <w:szCs w:val="24"/>
          <w:highlight w:val="none"/>
          <w:lang w:val="en-US" w:eastAsia="zh-CN" w:bidi="ar-SA"/>
        </w:rPr>
        <w:t xml:space="preserve">3．</w:t>
      </w: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961"/>
        <w:numPr>
          <w:ilvl w:val="0"/>
          <w:numId w:val="0"/>
        </w:numPr>
        <w:ind w:firstLine="400"/>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default" w:cs="宋体" w:asciiTheme="minorEastAsia" w:hAnsiTheme="minorEastAsia" w:eastAsiaTheme="minorEastAsia"/>
          <w:color w:val="auto"/>
          <w:sz w:val="24"/>
          <w:szCs w:val="24"/>
          <w:highlight w:val="none"/>
          <w:lang w:val="en-US" w:eastAsia="zh-CN" w:bidi="ar-SA"/>
        </w:rPr>
        <w:t xml:space="preserve">4．</w:t>
      </w: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961"/>
        <w:numPr>
          <w:ilvl w:val="0"/>
          <w:numId w:val="0"/>
        </w:numPr>
        <w:ind w:firstLine="400"/>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default" w:cs="宋体" w:asciiTheme="minorEastAsia" w:hAnsiTheme="minorEastAsia" w:eastAsiaTheme="minorEastAsia"/>
          <w:color w:val="auto"/>
          <w:sz w:val="24"/>
          <w:szCs w:val="24"/>
          <w:highlight w:val="none"/>
          <w:lang w:val="en-US" w:eastAsia="zh-CN" w:bidi="ar-SA"/>
        </w:rPr>
        <w:t xml:space="preserve">5．</w:t>
      </w: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6．</w:t>
      </w: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7．</w:t>
      </w: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8．</w:t>
      </w: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961"/>
        <w:numPr>
          <w:ilvl w:val="0"/>
          <w:numId w:val="0"/>
        </w:numPr>
        <w:ind w:firstLine="400"/>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default" w:cs="宋体" w:asciiTheme="minorEastAsia" w:hAnsiTheme="minorEastAsia" w:eastAsiaTheme="minorEastAsia"/>
          <w:color w:val="auto"/>
          <w:sz w:val="24"/>
          <w:szCs w:val="24"/>
          <w:highlight w:val="none"/>
          <w:lang w:val="en-US" w:eastAsia="zh-CN" w:bidi="ar-SA"/>
        </w:rPr>
        <w:t xml:space="preserve">9．</w:t>
      </w: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10．</w:t>
      </w: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11．</w:t>
      </w: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12．</w:t>
      </w: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13．</w:t>
      </w: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14．</w:t>
      </w:r>
      <w:r>
        <w:rPr>
          <w:rFonts w:hint="eastAsia" w:asciiTheme="minorEastAsia" w:hAnsiTheme="minorEastAsia" w:eastAsiaTheme="minorEastAsia"/>
          <w:color w:val="auto"/>
          <w:sz w:val="24"/>
          <w:szCs w:val="24"/>
          <w:highlight w:val="none"/>
        </w:rPr>
        <w:t xml:space="preserve">不同投标供应商投标文件相互混装的；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15．</w:t>
      </w: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16．</w:t>
      </w: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17．</w:t>
      </w: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18．</w:t>
      </w: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19．</w:t>
      </w: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20．</w:t>
      </w:r>
      <w:r>
        <w:rPr>
          <w:rFonts w:hint="eastAsia" w:asciiTheme="minorEastAsia" w:hAnsiTheme="minorEastAsia" w:eastAsiaTheme="minorEastAsia"/>
          <w:color w:val="auto"/>
          <w:sz w:val="24"/>
          <w:szCs w:val="24"/>
          <w:highlight w:val="none"/>
        </w:rPr>
        <w:t xml:space="preserve">评标委员会认为投标供应商的报价明显低于其他通过符合性审</w:t>
      </w:r>
      <w:r>
        <w:rPr>
          <w:rFonts w:hint="eastAsia" w:asciiTheme="minorEastAsia" w:hAnsiTheme="minorEastAsia"/>
          <w:color w:val="auto"/>
          <w:sz w:val="24"/>
          <w:szCs w:val="24"/>
          <w:highlight w:val="none"/>
          <w:lang w:eastAsia="zh-CN"/>
        </w:rPr>
        <w:t xml:space="preserve">查的</w:t>
      </w:r>
      <w:r>
        <w:rPr>
          <w:rFonts w:hint="eastAsia" w:asciiTheme="minorEastAsia" w:hAnsiTheme="minorEastAsia" w:eastAsiaTheme="minorEastAsia"/>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21．</w:t>
      </w:r>
      <w:r>
        <w:rPr>
          <w:rFonts w:hint="eastAsia"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2"/>
          <w:highlight w:val="none"/>
        </w:rPr>
        <w:outlineLvl w:val="9"/>
      </w:pPr>
      <w:r>
        <w:rPr>
          <w:rFonts w:hint="default" w:cs="Calibri" w:asciiTheme="minorEastAsia" w:hAnsiTheme="minorEastAsia" w:eastAsiaTheme="minorEastAsia"/>
          <w:color w:val="auto"/>
          <w:sz w:val="24"/>
          <w:szCs w:val="22"/>
          <w:highlight w:val="none"/>
          <w:lang w:val="en-US" w:eastAsia="zh-CN" w:bidi="ar-SA"/>
        </w:rPr>
        <w:t xml:space="preserve">22．</w:t>
      </w: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“信用中国”网站、中国政府采购网列入失信被执行人、重大税收违法案件当事人名单、政府采购严重违法失信行为记录名单的</w:t>
      </w:r>
      <w:r>
        <w:rPr>
          <w:rFonts w:hint="eastAsia" w:asciiTheme="minorEastAsia" w:hAnsiTheme="minorEastAsia"/>
          <w:color w:val="auto"/>
          <w:sz w:val="24"/>
          <w:szCs w:val="24"/>
          <w:highlight w:val="none"/>
          <w:lang w:eastAsia="zh-CN"/>
        </w:rPr>
        <w:t xml:space="preserve">，以</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23．</w:t>
      </w: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24．</w:t>
      </w: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25．</w:t>
      </w:r>
      <w:r>
        <w:rPr>
          <w:rFonts w:hint="eastAsia" w:asciiTheme="minorEastAsia" w:hAnsiTheme="minorEastAsia" w:eastAsiaTheme="minorEastAsia"/>
          <w:color w:val="auto"/>
          <w:sz w:val="24"/>
          <w:szCs w:val="24"/>
          <w:highlight w:val="none"/>
        </w:rPr>
        <w:t xml:space="preserve">未按要求提供技术文件的；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26．</w:t>
      </w: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27．</w:t>
      </w: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28．</w:t>
      </w: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29．</w:t>
      </w: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30．</w:t>
      </w: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31．</w:t>
      </w: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32．</w:t>
      </w:r>
      <w:r>
        <w:rPr>
          <w:rFonts w:hint="eastAsia" w:ascii="宋体" w:hAnsi="宋体"/>
          <w:bCs/>
          <w:color w:val="auto"/>
          <w:sz w:val="24"/>
          <w:highlight w:val="none"/>
        </w:rPr>
        <w:t xml:space="preserve">不同投标人的投标文件上传使用的MAC地址和IP地址一致的，其投标无效；</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33．</w:t>
      </w:r>
      <w:r>
        <w:rPr>
          <w:rFonts w:hint="eastAsia" w:ascii="宋体" w:hAnsi="宋体"/>
          <w:bCs/>
          <w:color w:val="auto"/>
          <w:sz w:val="24"/>
          <w:highlight w:val="none"/>
        </w:rPr>
        <w:t xml:space="preserve">电子投标文件与招标文件要求格式不一致而无法导入计算机评标系统；</w:t>
      </w:r>
      <w:r/>
    </w:p>
    <w:p>
      <w:pPr>
        <w:pStyle w:val="961"/>
        <w:numPr>
          <w:ilvl w:val="0"/>
          <w:numId w:val="0"/>
        </w:numPr>
        <w:ind w:firstLine="40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cs="Calibri" w:asciiTheme="minorEastAsia" w:hAnsiTheme="minorEastAsia" w:eastAsiaTheme="minorEastAsia"/>
          <w:color w:val="auto"/>
          <w:sz w:val="24"/>
          <w:szCs w:val="24"/>
          <w:highlight w:val="none"/>
          <w:lang w:val="en-US" w:eastAsia="zh-CN" w:bidi="ar-SA"/>
        </w:rPr>
        <w:t xml:space="preserve">34．</w:t>
      </w: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（十）开标、评标</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1．所有投标单位在招标文件规定的时间内解密各自投标文件。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3．开标时，投标文件</w:t>
      </w:r>
      <w:r>
        <w:rPr>
          <w:rFonts w:asciiTheme="minorEastAsia" w:hAnsiTheme="minorEastAsia" w:eastAsiaTheme="minorEastAsia"/>
          <w:color w:val="auto"/>
          <w:sz w:val="24"/>
          <w:szCs w:val="24"/>
          <w:highlight w:val="none"/>
        </w:rPr>
        <w:t xml:space="preserve">报价出现前后不一致的，按照下列规定修正：</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大写金额和小写金额不一致的，以大写金额为准；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（四）</w:t>
      </w:r>
      <w:r>
        <w:rPr>
          <w:rFonts w:asciiTheme="minorEastAsia" w:hAnsiTheme="minorEastAsia" w:eastAsiaTheme="minorEastAsia"/>
          <w:color w:val="auto"/>
          <w:sz w:val="24"/>
          <w:szCs w:val="24"/>
          <w:highlight w:val="none"/>
        </w:rPr>
        <w:t xml:space="preserve">总价金额与按单价汇总金额不一致的，以单价金额计算结果为准。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同时出现两种以上不一致的，按照前款规定的顺序修正。修正后的报价</w:t>
      </w:r>
      <w:r>
        <w:rPr>
          <w:rFonts w:hint="eastAsia" w:asciiTheme="minorEastAsia" w:hAnsiTheme="minorEastAsia" w:eastAsiaTheme="minorEastAsia"/>
          <w:color w:val="auto"/>
          <w:sz w:val="24"/>
          <w:szCs w:val="24"/>
          <w:highlight w:val="none"/>
        </w:rPr>
        <w:t xml:space="preserve">评标委员会</w:t>
      </w:r>
      <w:r>
        <w:rPr>
          <w:rFonts w:asciiTheme="minorEastAsia" w:hAnsiTheme="minorEastAsia" w:eastAsiaTheme="minorEastAsia"/>
          <w:color w:val="auto"/>
          <w:sz w:val="24"/>
          <w:szCs w:val="24"/>
          <w:highlight w:val="none"/>
        </w:rPr>
        <w:t xml:space="preserve">应当以书面形式要求</w:t>
      </w:r>
      <w:r>
        <w:rPr>
          <w:rFonts w:hint="eastAsia" w:asciiTheme="minorEastAsia" w:hAnsiTheme="minorEastAsia" w:eastAsiaTheme="minorEastAsia"/>
          <w:color w:val="auto"/>
          <w:sz w:val="24"/>
          <w:szCs w:val="24"/>
          <w:highlight w:val="none"/>
        </w:rPr>
        <w:t xml:space="preserve">投标</w:t>
      </w:r>
      <w:r>
        <w:rPr>
          <w:rFonts w:asciiTheme="minorEastAsia" w:hAnsiTheme="minorEastAsia" w:eastAsiaTheme="minorEastAsia"/>
          <w:color w:val="auto"/>
          <w:sz w:val="24"/>
          <w:szCs w:val="24"/>
          <w:highlight w:val="none"/>
        </w:rPr>
        <w:t xml:space="preserve">人作出必要的澄清、说明或者补正</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经投标人确认后产生约束力，投标人不确认的，其投标无效</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4．电子投标文件与纸质投标文件（如有）不符的，以电子投标文件为准。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5．投标人未参加开标的，视同认可开标结果。</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6．评标程序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评标工作由</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负责组织，具体评标事务由依法组建的评标委员会负责。</w:t>
      </w:r>
      <w:r/>
    </w:p>
    <w:p>
      <w:pPr>
        <w:pStyle w:val="961"/>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投标文件初审。初审分为资格性检查和符合性检查。</w:t>
      </w:r>
      <w:r/>
    </w:p>
    <w:p>
      <w:pPr>
        <w:pStyle w:val="961"/>
        <w:numPr>
          <w:ilvl w:val="0"/>
          <w:numId w:val="0"/>
        </w:numPr>
        <w:ind w:firstLine="482"/>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①</w:t>
      </w:r>
      <w:r>
        <w:rPr>
          <w:rFonts w:hint="eastAsia" w:asciiTheme="minorEastAsia" w:hAnsiTheme="minorEastAsia" w:eastAsiaTheme="minorEastAsia"/>
          <w:color w:val="auto"/>
          <w:sz w:val="24"/>
          <w:szCs w:val="24"/>
          <w:highlight w:val="none"/>
        </w:rPr>
        <w:t xml:space="preserve">资格性检查。采购人和代理机构依据法律法规和招标文件的规定，对投标文件中的资格证明、投标（报价）承诺函等进行审查；通过“信用中国”网站、中国政府采购网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61"/>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②</w:t>
      </w:r>
      <w:r>
        <w:rPr>
          <w:rFonts w:hint="eastAsia" w:asciiTheme="minorEastAsia" w:hAnsiTheme="minorEastAsia" w:eastAsiaTheme="minorEastAsia"/>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961"/>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highlight w:val="none"/>
        </w:rPr>
        <w:t xml:space="preserve">者补正应当</w:t>
      </w:r>
      <w:r>
        <w:rPr>
          <w:rFonts w:hint="eastAsia" w:asciiTheme="minorEastAsia" w:hAnsiTheme="minorEastAsia" w:eastAsiaTheme="minorEastAsia"/>
          <w:color w:val="auto"/>
          <w:sz w:val="24"/>
          <w:szCs w:val="24"/>
          <w:highlight w:val="none"/>
        </w:rPr>
        <w:t xml:space="preserve">通过政府采购交易管理一体化系统</w:t>
      </w:r>
      <w:r>
        <w:rPr>
          <w:rFonts w:asciiTheme="minorEastAsia" w:hAnsiTheme="minorEastAsia" w:eastAsiaTheme="minorEastAsia"/>
          <w:color w:val="auto"/>
          <w:sz w:val="24"/>
          <w:szCs w:val="24"/>
          <w:highlight w:val="none"/>
        </w:rPr>
        <w:t xml:space="preserve">，由其授权的代表</w:t>
      </w:r>
      <w:r>
        <w:rPr>
          <w:rFonts w:hint="eastAsia" w:asciiTheme="minorEastAsia" w:hAnsiTheme="minorEastAsia" w:eastAsiaTheme="minorEastAsia"/>
          <w:color w:val="auto"/>
          <w:sz w:val="24"/>
          <w:szCs w:val="24"/>
          <w:highlight w:val="none"/>
        </w:rPr>
        <w:t xml:space="preserve">应答并加盖电子公章，且不得超出投标文件的范围或者改变投标文件的实质性内容。</w:t>
      </w:r>
      <w:r/>
    </w:p>
    <w:p>
      <w:pPr>
        <w:pStyle w:val="961"/>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default" w:ascii="宋体" w:hAnsi="宋体" w:eastAsia="宋体" w:cs="宋体"/>
          <w:b/>
          <w:bCs w:val="0"/>
          <w:color w:val="auto"/>
          <w:sz w:val="24"/>
          <w:szCs w:val="24"/>
          <w:highlight w:val="none"/>
        </w:rPr>
        <w:t xml:space="preserve">评审过程中出现下列情形之一的，评审小组应当启动异常低价投标（响应）审查程序：</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w:t>
      </w:r>
      <w:r>
        <w:rPr>
          <w:rFonts w:hint="default" w:ascii="宋体" w:hAnsi="宋体" w:eastAsia="宋体" w:cs="宋体"/>
          <w:b/>
          <w:bCs w:val="0"/>
          <w:color w:val="auto"/>
          <w:sz w:val="24"/>
          <w:szCs w:val="24"/>
          <w:highlight w:val="none"/>
        </w:rPr>
        <w:t xml:space="preserve">投标（响应）报价低于采购项目预算50%的，即投标（响应）报价&lt;采购项目预算×50%；</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CN"/>
        </w:rPr>
        <w:t xml:space="preserve">）</w:t>
      </w:r>
      <w:r>
        <w:rPr>
          <w:rFonts w:hint="default" w:ascii="宋体" w:hAnsi="宋体" w:eastAsia="宋体" w:cs="宋体"/>
          <w:b/>
          <w:bCs w:val="0"/>
          <w:color w:val="auto"/>
          <w:sz w:val="24"/>
          <w:szCs w:val="24"/>
          <w:highlight w:val="none"/>
        </w:rPr>
        <w:t xml:space="preserve">投标（响应）报价低于采购项目最高限价45%的，即投标（响应）报价&lt;采购项目最高限价×45%；</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评审小组</w:t>
      </w:r>
      <w:r>
        <w:rPr>
          <w:rFonts w:hint="default" w:ascii="宋体" w:hAnsi="宋体" w:eastAsia="宋体" w:cs="宋体"/>
          <w:b/>
          <w:bCs w:val="0"/>
          <w:color w:val="auto"/>
          <w:sz w:val="24"/>
          <w:szCs w:val="24"/>
          <w:highlight w:val="none"/>
        </w:rPr>
        <w:t xml:space="preserve">认定的供应商报价过低、有可能影响产品质量或者不能诚信履约的其他情形。</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5.4.3</w:t>
      </w:r>
      <w:r>
        <w:rPr>
          <w:rFonts w:hint="eastAsia" w:ascii="宋体" w:hAnsi="宋体" w:eastAsia="宋体" w:cs="宋体"/>
          <w:b/>
          <w:bCs w:val="0"/>
          <w:color w:val="auto"/>
          <w:sz w:val="24"/>
          <w:szCs w:val="24"/>
          <w:highlight w:val="none"/>
          <w:lang w:val="en-US" w:eastAsia="zh-CN"/>
        </w:rPr>
        <w:t xml:space="preserve">.2</w:t>
      </w:r>
      <w:r>
        <w:rPr>
          <w:rFonts w:hint="default" w:ascii="宋体" w:hAnsi="宋体" w:eastAsia="宋体" w:cs="宋体"/>
          <w:b/>
          <w:bCs w:val="0"/>
          <w:color w:val="auto"/>
          <w:sz w:val="24"/>
          <w:szCs w:val="24"/>
          <w:highlight w:val="none"/>
        </w:rPr>
        <w:t xml:space="preserve">启动异常低价投标（响应）审查后，</w:t>
      </w:r>
      <w:r>
        <w:rPr>
          <w:rFonts w:hint="eastAsia" w:ascii="宋体" w:hAnsi="宋体" w:eastAsia="宋体" w:cs="宋体"/>
          <w:b/>
          <w:bCs w:val="0"/>
          <w:color w:val="auto"/>
          <w:sz w:val="24"/>
          <w:szCs w:val="24"/>
          <w:highlight w:val="none"/>
        </w:rPr>
        <w:t xml:space="preserve">评审小组</w:t>
      </w:r>
      <w:r>
        <w:rPr>
          <w:rFonts w:hint="default" w:ascii="宋体" w:hAnsi="宋体" w:eastAsia="宋体" w:cs="宋体"/>
          <w:b/>
          <w:bCs w:val="0"/>
          <w:color w:val="auto"/>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val="0"/>
          <w:color w:val="auto"/>
          <w:sz w:val="24"/>
          <w:szCs w:val="24"/>
          <w:highlight w:val="none"/>
        </w:rPr>
        <w:t xml:space="preserve">评审小组</w:t>
      </w:r>
      <w:r>
        <w:rPr>
          <w:rFonts w:hint="default" w:ascii="宋体" w:hAnsi="宋体" w:eastAsia="宋体" w:cs="宋体"/>
          <w:b/>
          <w:bCs w:val="0"/>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7．评标方法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投标人通过初审的，方可进入比较与评价程序。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比较与评价采用综合评分法。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w:t>
      </w:r>
      <w:r>
        <w:rPr>
          <w:rFonts w:hint="eastAsia" w:eastAsia="宋体" w:asciiTheme="minorEastAsia" w:hAnsiTheme="minorEastAsia"/>
          <w:color w:val="auto"/>
          <w:sz w:val="24"/>
          <w:szCs w:val="24"/>
          <w:highlight w:val="none"/>
          <w:lang w:val="en-US" w:eastAsia="zh-CN"/>
        </w:rPr>
        <w:t xml:space="preserve">第一</w:t>
      </w:r>
      <w:r>
        <w:rPr>
          <w:rFonts w:hint="eastAsia" w:asciiTheme="minorEastAsia" w:hAnsiTheme="minorEastAsia" w:eastAsiaTheme="minorEastAsia"/>
          <w:color w:val="auto"/>
          <w:sz w:val="24"/>
          <w:szCs w:val="24"/>
          <w:highlight w:val="none"/>
        </w:rPr>
        <w:t xml:space="preserve">中标</w:t>
      </w:r>
      <w:r>
        <w:rPr>
          <w:rFonts w:hint="eastAsia" w:eastAsia="宋体" w:asciiTheme="minorEastAsia" w:hAnsiTheme="minorEastAsia"/>
          <w:color w:val="auto"/>
          <w:sz w:val="24"/>
          <w:szCs w:val="24"/>
          <w:highlight w:val="none"/>
          <w:lang w:val="en-US" w:eastAsia="zh-CN"/>
        </w:rPr>
        <w:t xml:space="preserve">候选人</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b/>
          <w:bCs/>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8.评分标准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（一）评分项目及总分（总分100分）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bookmarkStart w:id="2" w:name="_Hlk17021311"/>
      <w:r/>
      <w:bookmarkStart w:id="3" w:name="_Hlk17021334"/>
      <w:r>
        <w:rPr>
          <w:rFonts w:hint="eastAsia" w:asciiTheme="minorEastAsia" w:hAnsiTheme="minorEastAsia" w:eastAsiaTheme="minorEastAsia"/>
          <w:color w:val="auto"/>
          <w:sz w:val="24"/>
          <w:szCs w:val="24"/>
          <w:highlight w:val="none"/>
        </w:rPr>
        <w:t xml:space="preserve">（1）投标报价                                   30分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eastAsia="宋体" w:asciiTheme="minorEastAsia" w:hAnsi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）投标供应商评价                            </w:t>
      </w:r>
      <w:r>
        <w:rPr>
          <w:rFonts w:hint="eastAsia" w:asciiTheme="minorEastAsia" w:hAnsiTheme="minorEastAsia"/>
          <w:color w:val="auto"/>
          <w:sz w:val="24"/>
          <w:szCs w:val="24"/>
          <w:highlight w:val="none"/>
          <w:lang w:val="en-US" w:eastAsia="zh-CN"/>
        </w:rPr>
        <w:t xml:space="preserve"> 30</w:t>
      </w:r>
      <w:r>
        <w:rPr>
          <w:rFonts w:hint="eastAsia" w:asciiTheme="minorEastAsia" w:hAnsiTheme="minorEastAsia" w:eastAsiaTheme="minorEastAsia"/>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eastAsia="宋体" w:asciiTheme="minorEastAsia" w:hAnsi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）技术文件                               </w:t>
      </w:r>
      <w:r>
        <w:rPr>
          <w:rFonts w:hint="eastAsia" w:asciiTheme="minorEastAsia" w:hAnsiTheme="minorEastAsia"/>
          <w:color w:val="auto"/>
          <w:sz w:val="24"/>
          <w:szCs w:val="24"/>
          <w:highlight w:val="none"/>
          <w:lang w:val="en-US" w:eastAsia="zh-CN"/>
        </w:rPr>
        <w:t xml:space="preserve">    </w:t>
      </w:r>
      <w:r>
        <w:rPr>
          <w:rFonts w:hint="eastAsia" w:eastAsia="宋体" w:asciiTheme="minorEastAsia" w:hAnsiTheme="minorEastAsia"/>
          <w:color w:val="auto"/>
          <w:sz w:val="24"/>
          <w:szCs w:val="24"/>
          <w:highlight w:val="none"/>
          <w:lang w:val="en-US" w:eastAsia="zh-CN"/>
        </w:rPr>
        <w:t xml:space="preserve">40</w:t>
      </w:r>
      <w:r>
        <w:rPr>
          <w:rFonts w:hint="eastAsia" w:asciiTheme="minorEastAsia" w:hAnsiTheme="minorEastAsia" w:eastAsiaTheme="minorEastAsia"/>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eastAsia="宋体" w:asciiTheme="minorEastAsia" w:hAnsi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（二）具体评分细目</w:t>
      </w:r>
      <w:r>
        <w:rPr>
          <w:rFonts w:hint="eastAsia" w:asciiTheme="minorEastAsia" w:hAnsiTheme="minorEastAsia"/>
          <w:color w:val="auto"/>
          <w:sz w:val="24"/>
          <w:szCs w:val="24"/>
          <w:highlight w:val="none"/>
          <w:lang w:val="en-US" w:eastAsia="zh-CN"/>
        </w:rPr>
        <w:t xml:space="preserve">分</w:t>
      </w:r>
      <w:bookmarkEnd w:id="2"/>
      <w:r/>
      <w:bookmarkEnd w:id="3"/>
      <w:r/>
      <w:r/>
    </w:p>
    <w:p>
      <w:pPr>
        <w:ind w:firstLine="482"/>
        <w:keepLines w:val="0"/>
        <w:keepNext w:val="0"/>
        <w:pageBreakBefore w:val="0"/>
        <w:spacing w:line="360" w:lineRule="auto"/>
        <w:widowControl w:val="off"/>
        <w:rPr>
          <w:rFonts w:hint="eastAsia" w:ascii="宋体" w:hAnsi="宋体"/>
          <w:b/>
          <w:bCs w:val="0"/>
          <w:color w:val="auto"/>
          <w:sz w:val="24"/>
          <w:szCs w:val="24"/>
          <w:highlight w:val="none"/>
        </w:rPr>
        <w:outlineLvl w:val="9"/>
      </w:pPr>
      <w:r>
        <w:rPr>
          <w:rFonts w:hint="eastAsia" w:ascii="宋体" w:hAnsi="宋体"/>
          <w:b/>
          <w:bCs w:val="0"/>
          <w:color w:val="auto"/>
          <w:sz w:val="24"/>
          <w:szCs w:val="24"/>
          <w:highlight w:val="none"/>
        </w:rPr>
        <w:t xml:space="preserve">1.投标报价（</w:t>
      </w:r>
      <w:r>
        <w:rPr>
          <w:rFonts w:hint="eastAsia" w:ascii="宋体" w:hAnsi="宋体"/>
          <w:b/>
          <w:bCs w:val="0"/>
          <w:color w:val="auto"/>
          <w:sz w:val="24"/>
          <w:szCs w:val="24"/>
          <w:highlight w:val="none"/>
          <w:lang w:val="en-US" w:eastAsia="zh-CN"/>
        </w:rPr>
        <w:t xml:space="preserve">30</w:t>
      </w:r>
      <w:r>
        <w:rPr>
          <w:rFonts w:hint="eastAsia" w:ascii="宋体" w:hAnsi="宋体"/>
          <w:b/>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b w:val="0"/>
          <w:bCs/>
          <w:color w:val="auto"/>
          <w:sz w:val="24"/>
          <w:szCs w:val="24"/>
          <w:highlight w:val="none"/>
        </w:rPr>
        <w:outlineLvl w:val="9"/>
      </w:pPr>
      <w:r>
        <w:rPr>
          <w:rFonts w:hint="eastAsia" w:ascii="宋体" w:hAnsi="宋体"/>
          <w:b w:val="0"/>
          <w:bCs/>
          <w:color w:val="auto"/>
          <w:sz w:val="24"/>
          <w:szCs w:val="24"/>
          <w:highlight w:val="none"/>
        </w:rPr>
        <w:t xml:space="preserve">采用低价优先法计算，即满足</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rPr>
        <w:t xml:space="preserve">文件要求且投标价格最低的投标报价为评标基准价，其价格分为满分。其他投标供应商的价格分统一按照下列公式计算：</w:t>
      </w:r>
      <w:r/>
    </w:p>
    <w:p>
      <w:pPr>
        <w:ind w:firstLine="480"/>
        <w:keepLines w:val="0"/>
        <w:keepNext w:val="0"/>
        <w:pageBreakBefore w:val="0"/>
        <w:spacing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投标报价得分=(评标基准价／投标报价)×价格权值×100。</w:t>
      </w:r>
      <w:r/>
    </w:p>
    <w:p>
      <w:pPr>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价格扣除：（本项目专门面向中小企业采购，不再执行价格评审优惠的扶持政策）</w:t>
      </w:r>
      <w:r/>
    </w:p>
    <w:p>
      <w:pPr>
        <w:keepLines w:val="0"/>
        <w:keepNext w:val="0"/>
        <w:pageBreakBefore w:val="0"/>
        <w:spacing w:line="360" w:lineRule="auto"/>
        <w:widowControl w:val="off"/>
        <w:tabs>
          <w:tab w:val="left" w:pos="284" w:leader="none"/>
          <w:tab w:val="left" w:pos="525" w:leader="none"/>
        </w:tabs>
        <w:rPr>
          <w:b/>
          <w:bCs/>
          <w:color w:val="auto"/>
          <w:sz w:val="24"/>
          <w:szCs w:val="24"/>
          <w:highlight w:val="none"/>
        </w:rPr>
      </w:pPr>
      <w:r>
        <w:rPr>
          <w:rFonts w:hint="eastAsia"/>
          <w:b/>
          <w:bCs/>
          <w:color w:val="auto"/>
          <w:sz w:val="24"/>
          <w:szCs w:val="24"/>
          <w:highlight w:val="none"/>
          <w:lang w:val="en-US" w:eastAsia="zh-CN"/>
        </w:rPr>
        <w:t xml:space="preserve">2.</w:t>
      </w:r>
      <w:r>
        <w:rPr>
          <w:rFonts w:hint="eastAsia"/>
          <w:b/>
          <w:bCs/>
          <w:color w:val="auto"/>
          <w:sz w:val="24"/>
          <w:szCs w:val="24"/>
          <w:highlight w:val="none"/>
        </w:rPr>
        <w:t xml:space="preserve">投标供应商评价（</w:t>
      </w:r>
      <w:r>
        <w:rPr>
          <w:rFonts w:hint="eastAsia"/>
          <w:b/>
          <w:bCs/>
          <w:color w:val="auto"/>
          <w:sz w:val="24"/>
          <w:szCs w:val="24"/>
          <w:highlight w:val="none"/>
          <w:lang w:val="en-US" w:eastAsia="zh-CN"/>
        </w:rPr>
        <w:t xml:space="preserve">30</w:t>
      </w:r>
      <w:r>
        <w:rPr>
          <w:rFonts w:hint="eastAsia"/>
          <w:b/>
          <w:bCs/>
          <w:color w:val="auto"/>
          <w:sz w:val="24"/>
          <w:szCs w:val="24"/>
          <w:highlight w:val="none"/>
        </w:rPr>
        <w:t xml:space="preserve">分）</w:t>
      </w:r>
      <w:r/>
    </w:p>
    <w:p>
      <w:pPr>
        <w:numPr>
          <w:ilvl w:val="0"/>
          <w:numId w:val="0"/>
        </w:numPr>
        <w:ind w:firstLine="2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投标供应商的</w:t>
      </w:r>
      <w:r>
        <w:rPr>
          <w:rFonts w:hint="eastAsia" w:ascii="宋体" w:hAnsi="宋体" w:cs="Times New Roman"/>
          <w:color w:val="auto"/>
          <w:sz w:val="24"/>
          <w:szCs w:val="24"/>
          <w:highlight w:val="none"/>
          <w:lang w:val="en-US" w:eastAsia="zh-CN"/>
        </w:rPr>
        <w:t xml:space="preserve">奖项、</w:t>
      </w:r>
      <w:r>
        <w:rPr>
          <w:rFonts w:hint="eastAsia" w:ascii="宋体" w:hAnsi="宋体" w:eastAsia="宋体" w:cs="Times New Roman"/>
          <w:color w:val="auto"/>
          <w:sz w:val="24"/>
          <w:szCs w:val="24"/>
          <w:highlight w:val="none"/>
        </w:rPr>
        <w:t xml:space="preserve">荣誉</w:t>
      </w:r>
      <w:r>
        <w:rPr>
          <w:rFonts w:hint="eastAsia" w:ascii="宋体" w:hAnsi="宋体" w:cs="Times New Roman"/>
          <w:color w:val="auto"/>
          <w:sz w:val="24"/>
          <w:szCs w:val="24"/>
          <w:highlight w:val="none"/>
          <w:lang w:val="en-US" w:eastAsia="zh-CN"/>
        </w:rPr>
        <w:t xml:space="preserve">及资质</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cs="宋体"/>
          <w:color w:val="auto"/>
          <w:sz w:val="24"/>
          <w:szCs w:val="24"/>
          <w:highlight w:val="none"/>
          <w:lang w:val="en-US" w:eastAsia="zh-CN" w:bidi="ar-SA"/>
        </w:rPr>
        <w:t xml:space="preserve">奖项（3分</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color w:val="000000" w:themeColor="text1"/>
          <w:sz w:val="24"/>
          <w:szCs w:val="24"/>
          <w:highlight w:val="none"/>
        </w:rPr>
        <w:t xml:space="preserve">2020年1月1日</w:t>
      </w:r>
      <w:r>
        <w:rPr>
          <w:rFonts w:hint="eastAsia" w:ascii="宋体" w:hAnsi="宋体" w:eastAsia="宋体" w:cs="Times New Roman"/>
          <w:color w:val="000000" w:themeColor="text1"/>
          <w:sz w:val="24"/>
          <w:szCs w:val="24"/>
          <w:highlight w:val="none"/>
          <w:lang w:val="en-US" w:eastAsia="zh-CN"/>
        </w:rPr>
        <w:t xml:space="preserve">以</w:t>
      </w:r>
      <w:r>
        <w:rPr>
          <w:rFonts w:hint="eastAsia" w:ascii="宋体" w:hAnsi="宋体" w:eastAsia="宋体" w:cs="Times New Roman"/>
          <w:bCs/>
          <w:color w:val="000000" w:themeColor="text1"/>
          <w:sz w:val="24"/>
          <w:highlight w:val="none"/>
          <w:lang w:val="en-US" w:eastAsia="zh-CN"/>
        </w:rPr>
        <w:t xml:space="preserve">来</w:t>
      </w:r>
      <w:r>
        <w:rPr>
          <w:rFonts w:hint="eastAsia" w:ascii="宋体" w:hAnsi="宋体" w:eastAsia="宋体" w:cs="Times New Roman"/>
          <w:color w:val="000000" w:themeColor="text1"/>
          <w:sz w:val="24"/>
          <w:szCs w:val="24"/>
          <w:highlight w:val="none"/>
        </w:rPr>
        <w:t xml:space="preserve">投标</w:t>
      </w:r>
      <w:r>
        <w:rPr>
          <w:rFonts w:hint="eastAsia" w:ascii="宋体" w:hAnsi="宋体" w:eastAsia="宋体" w:cs="Times New Roman"/>
          <w:color w:val="000000" w:themeColor="text1"/>
          <w:sz w:val="24"/>
          <w:szCs w:val="22"/>
          <w:highlight w:val="none"/>
          <w:lang w:val="en-US" w:eastAsia="zh-CN"/>
        </w:rPr>
        <w:t xml:space="preserve">供应商</w:t>
      </w:r>
      <w:r>
        <w:rPr>
          <w:rFonts w:hint="eastAsia" w:ascii="宋体" w:hAnsi="宋体" w:eastAsia="宋体" w:cs="Times New Roman"/>
          <w:bCs/>
          <w:color w:val="000000" w:themeColor="text1"/>
          <w:sz w:val="24"/>
          <w:highlight w:val="none"/>
        </w:rPr>
        <w:t xml:space="preserve">承担的项目获得市政养护类国家级奖项的得1分/个，最多得3分，获得市政养护类省级奖项的得0.5分/个，最多得1.5分，本项最高得3分，同一项目按最高获奖计取一次得分。（</w:t>
      </w:r>
      <w:r>
        <w:rPr>
          <w:rFonts w:hint="eastAsia" w:ascii="宋体" w:hAnsi="宋体" w:eastAsia="宋体" w:cs="Times New Roman"/>
          <w:color w:val="000000" w:themeColor="text1"/>
          <w:sz w:val="24"/>
          <w:szCs w:val="22"/>
          <w:highlight w:val="none"/>
          <w:lang w:val="en-US" w:eastAsia="zh-CN"/>
        </w:rPr>
        <w:t xml:space="preserve">提供相关</w:t>
      </w:r>
      <w:r>
        <w:rPr>
          <w:rFonts w:hint="eastAsia" w:ascii="宋体" w:hAnsi="宋体" w:eastAsia="宋体" w:cs="Times New Roman"/>
          <w:bCs/>
          <w:color w:val="000000" w:themeColor="text1"/>
          <w:sz w:val="24"/>
          <w:highlight w:val="none"/>
        </w:rPr>
        <w:t xml:space="preserve">获奖证书或获奖文件</w:t>
      </w:r>
      <w:r>
        <w:rPr>
          <w:rFonts w:hint="eastAsia" w:ascii="宋体" w:hAnsi="宋体" w:eastAsia="宋体" w:cs="Times New Roman"/>
          <w:color w:val="000000" w:themeColor="text1"/>
          <w:sz w:val="24"/>
          <w:szCs w:val="22"/>
          <w:highlight w:val="none"/>
          <w:lang w:val="en-US" w:eastAsia="zh-CN"/>
        </w:rPr>
        <w:t xml:space="preserve">原件扫描件加盖</w:t>
      </w:r>
      <w:r>
        <w:rPr>
          <w:rFonts w:hint="eastAsia" w:ascii="宋体" w:hAnsi="宋体" w:eastAsia="宋体" w:cs="Times New Roman"/>
          <w:color w:val="000000" w:themeColor="text1"/>
          <w:sz w:val="24"/>
          <w:szCs w:val="24"/>
          <w:highlight w:val="none"/>
        </w:rPr>
        <w:t xml:space="preserve">投标</w:t>
      </w:r>
      <w:r>
        <w:rPr>
          <w:rFonts w:hint="eastAsia" w:ascii="宋体" w:hAnsi="宋体" w:eastAsia="宋体" w:cs="Times New Roman"/>
          <w:color w:val="000000" w:themeColor="text1"/>
          <w:sz w:val="24"/>
          <w:szCs w:val="22"/>
          <w:highlight w:val="none"/>
          <w:lang w:val="en-US" w:eastAsia="zh-CN"/>
        </w:rPr>
        <w:t xml:space="preserve">供应商电子公章计入</w:t>
      </w:r>
      <w:r>
        <w:rPr>
          <w:rFonts w:hint="eastAsia" w:ascii="宋体" w:hAnsi="宋体" w:cs="Times New Roman"/>
          <w:color w:val="000000" w:themeColor="text1"/>
          <w:sz w:val="24"/>
          <w:szCs w:val="22"/>
          <w:highlight w:val="none"/>
          <w:lang w:val="en-US" w:eastAsia="zh-CN"/>
        </w:rPr>
        <w:t xml:space="preserve">投标</w:t>
      </w:r>
      <w:r>
        <w:rPr>
          <w:rFonts w:hint="eastAsia" w:ascii="宋体" w:hAnsi="宋体" w:eastAsia="宋体" w:cs="Times New Roman"/>
          <w:color w:val="000000" w:themeColor="text1"/>
          <w:sz w:val="24"/>
          <w:szCs w:val="22"/>
          <w:highlight w:val="none"/>
          <w:lang w:val="en-US" w:eastAsia="zh-CN"/>
        </w:rPr>
        <w:t xml:space="preserve">文件，不提供不得分</w:t>
      </w:r>
      <w:r>
        <w:rPr>
          <w:rFonts w:hint="eastAsia" w:ascii="宋体" w:hAnsi="宋体" w:eastAsia="宋体" w:cs="Times New Roman"/>
          <w:bCs/>
          <w:color w:val="000000" w:themeColor="text1"/>
          <w:sz w:val="24"/>
          <w:highlight w:val="none"/>
        </w:rPr>
        <w:t xml:space="preserve">，</w:t>
      </w:r>
      <w:r>
        <w:rPr>
          <w:rFonts w:hint="eastAsia" w:ascii="宋体" w:hAnsi="宋体" w:eastAsia="宋体" w:cs="Times New Roman"/>
          <w:color w:val="000000" w:themeColor="text1"/>
          <w:sz w:val="24"/>
          <w:szCs w:val="22"/>
          <w:highlight w:val="none"/>
          <w:lang w:val="en-US" w:eastAsia="zh-CN"/>
        </w:rPr>
        <w:t xml:space="preserve">日期</w:t>
      </w:r>
      <w:r>
        <w:rPr>
          <w:rFonts w:hint="eastAsia" w:ascii="宋体" w:hAnsi="宋体" w:eastAsia="宋体" w:cs="Times New Roman"/>
          <w:bCs/>
          <w:color w:val="000000" w:themeColor="text1"/>
          <w:sz w:val="24"/>
          <w:highlight w:val="none"/>
        </w:rPr>
        <w:t xml:space="preserve">以获奖证书或获奖文件落款日期为准。）</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en-US" w:eastAsia="zh-CN"/>
        </w:rPr>
        <w:t xml:space="preserve">②荣誉（2分）：</w:t>
      </w:r>
      <w:r>
        <w:rPr>
          <w:rFonts w:hint="eastAsia" w:ascii="宋体" w:hAnsi="宋体" w:eastAsia="宋体" w:cs="Times New Roman"/>
          <w:color w:val="000000" w:themeColor="text1"/>
          <w:sz w:val="24"/>
          <w:szCs w:val="24"/>
          <w:highlight w:val="none"/>
        </w:rPr>
        <w:t xml:space="preserve">投标</w:t>
      </w:r>
      <w:r>
        <w:rPr>
          <w:rFonts w:hint="eastAsia" w:ascii="宋体" w:hAnsi="宋体" w:eastAsia="宋体" w:cs="Times New Roman"/>
          <w:color w:val="000000" w:themeColor="text1"/>
          <w:sz w:val="24"/>
          <w:szCs w:val="22"/>
          <w:highlight w:val="none"/>
          <w:lang w:val="en-US" w:eastAsia="zh-CN"/>
        </w:rPr>
        <w:t xml:space="preserve">供应商自 </w:t>
      </w:r>
      <w:r>
        <w:rPr>
          <w:rFonts w:hint="eastAsia" w:ascii="宋体" w:hAnsi="宋体" w:eastAsia="宋体" w:cs="Times New Roman"/>
          <w:color w:val="000000" w:themeColor="text1"/>
          <w:sz w:val="24"/>
          <w:szCs w:val="24"/>
          <w:highlight w:val="none"/>
        </w:rPr>
        <w:t xml:space="preserve">2020年1月1日</w:t>
      </w:r>
      <w:r>
        <w:rPr>
          <w:rFonts w:hint="eastAsia" w:ascii="宋体" w:hAnsi="宋体" w:eastAsia="宋体" w:cs="Times New Roman"/>
          <w:color w:val="000000" w:themeColor="text1"/>
          <w:sz w:val="24"/>
          <w:szCs w:val="22"/>
          <w:highlight w:val="none"/>
          <w:lang w:val="en-US" w:eastAsia="zh-CN"/>
        </w:rPr>
        <w:t xml:space="preserve">以来获得过县（区）及以上党政机关（或事业单位）颁发的养护服务类荣誉或表彰的，每提供 1 个得1分，最高得2分。（提供相关颁奖文件原件扫描件加盖</w:t>
      </w:r>
      <w:r>
        <w:rPr>
          <w:rFonts w:hint="eastAsia" w:ascii="宋体" w:hAnsi="宋体" w:eastAsia="宋体" w:cs="Times New Roman"/>
          <w:color w:val="000000" w:themeColor="text1"/>
          <w:sz w:val="24"/>
          <w:szCs w:val="24"/>
          <w:highlight w:val="none"/>
        </w:rPr>
        <w:t xml:space="preserve">投标</w:t>
      </w:r>
      <w:r>
        <w:rPr>
          <w:rFonts w:hint="eastAsia" w:ascii="宋体" w:hAnsi="宋体" w:eastAsia="宋体" w:cs="Times New Roman"/>
          <w:color w:val="000000" w:themeColor="text1"/>
          <w:sz w:val="24"/>
          <w:szCs w:val="22"/>
          <w:highlight w:val="none"/>
          <w:lang w:val="en-US" w:eastAsia="zh-CN"/>
        </w:rPr>
        <w:t xml:space="preserve">供应商电子公章计入</w:t>
      </w:r>
      <w:r>
        <w:rPr>
          <w:rFonts w:hint="eastAsia" w:ascii="宋体" w:hAnsi="宋体" w:cs="Times New Roman"/>
          <w:color w:val="000000" w:themeColor="text1"/>
          <w:sz w:val="24"/>
          <w:szCs w:val="22"/>
          <w:highlight w:val="none"/>
          <w:lang w:val="en-US" w:eastAsia="zh-CN"/>
        </w:rPr>
        <w:t xml:space="preserve">投标</w:t>
      </w:r>
      <w:r>
        <w:rPr>
          <w:rFonts w:hint="eastAsia" w:ascii="宋体" w:hAnsi="宋体" w:eastAsia="宋体" w:cs="Times New Roman"/>
          <w:color w:val="000000" w:themeColor="text1"/>
          <w:sz w:val="24"/>
          <w:szCs w:val="22"/>
          <w:highlight w:val="none"/>
          <w:lang w:val="en-US" w:eastAsia="zh-CN"/>
        </w:rPr>
        <w:t xml:space="preserve">文件，不提供不得分。日期以颁奖文件落款日期为准）</w:t>
      </w:r>
      <w:r>
        <w:rPr>
          <w:color w:val="000000" w:themeColor="text1"/>
        </w:rPr>
      </w:r>
      <w:r/>
    </w:p>
    <w:p>
      <w:pPr>
        <w:jc w:val="left"/>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项目管理机构配备（</w:t>
      </w:r>
      <w:r>
        <w:rPr>
          <w:rFonts w:hint="eastAsia" w:ascii="宋体" w:hAnsi="宋体" w:eastAsia="宋体" w:cs="Times New Roman"/>
          <w:color w:val="000000" w:themeColor="text1"/>
          <w:sz w:val="24"/>
          <w:szCs w:val="24"/>
          <w:highlight w:val="none"/>
          <w:lang w:val="en-US" w:eastAsia="zh-CN"/>
        </w:rPr>
        <w:t xml:space="preserve">9</w:t>
      </w:r>
      <w:r>
        <w:rPr>
          <w:rFonts w:hint="eastAsia" w:ascii="宋体" w:hAnsi="宋体" w:eastAsia="宋体" w:cs="Times New Roman"/>
          <w:color w:val="000000" w:themeColor="text1"/>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①拟派的项目负责人（2分）</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Times New Roman"/>
          <w:color w:val="auto"/>
          <w:sz w:val="24"/>
          <w:szCs w:val="22"/>
          <w:highlight w:val="none"/>
          <w:lang w:val="en-US" w:eastAsia="zh-CN"/>
        </w:rPr>
        <w:t xml:space="preserve">A.</w:t>
      </w:r>
      <w:r>
        <w:rPr>
          <w:rFonts w:hint="eastAsia" w:ascii="宋体" w:hAnsi="宋体" w:eastAsia="宋体" w:cs="宋体"/>
          <w:color w:val="auto"/>
          <w:sz w:val="24"/>
          <w:highlight w:val="none"/>
          <w:lang w:val="en-US" w:eastAsia="zh-CN"/>
        </w:rPr>
        <w:t xml:space="preserve">具有人社部门颁发的市政类中级</w:t>
      </w:r>
      <w:r>
        <w:rPr>
          <w:rFonts w:hint="eastAsia" w:ascii="宋体" w:hAnsi="宋体" w:eastAsia="宋体" w:cs="宋体"/>
          <w:color w:val="auto"/>
          <w:sz w:val="24"/>
          <w:highlight w:val="none"/>
        </w:rPr>
        <w:t xml:space="preserve">工程师职称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得1分；高级</w:t>
      </w:r>
      <w:r>
        <w:rPr>
          <w:rFonts w:hint="eastAsia" w:ascii="宋体" w:hAnsi="宋体" w:eastAsia="宋体" w:cs="宋体"/>
          <w:color w:val="auto"/>
          <w:sz w:val="24"/>
          <w:highlight w:val="none"/>
        </w:rPr>
        <w:t xml:space="preserve">（含）以上</w:t>
      </w:r>
      <w:r>
        <w:rPr>
          <w:rFonts w:hint="eastAsia" w:ascii="宋体" w:hAnsi="宋体" w:eastAsia="宋体" w:cs="宋体"/>
          <w:color w:val="auto"/>
          <w:sz w:val="24"/>
          <w:highlight w:val="none"/>
          <w:lang w:val="en-US" w:eastAsia="zh-CN"/>
        </w:rPr>
        <w:t xml:space="preserve">职称得2分；本项最多2分</w:t>
      </w:r>
      <w:r/>
    </w:p>
    <w:p>
      <w:pPr>
        <w:ind w:firstLine="480"/>
        <w:keepLines w:val="0"/>
        <w:keepNext w:val="0"/>
        <w:pageBreakBefore w:val="0"/>
        <w:spacing w:line="360" w:lineRule="auto"/>
        <w:widowControl w:val="off"/>
        <w:rPr>
          <w:rFonts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②拟派的项目组其他成员（7分）（除项目负责人外）</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Times New Roman"/>
          <w:color w:val="auto"/>
          <w:sz w:val="24"/>
          <w:szCs w:val="22"/>
          <w:highlight w:val="none"/>
          <w:lang w:val="en-US" w:eastAsia="zh-CN"/>
        </w:rPr>
        <w:t xml:space="preserve">A.</w:t>
      </w:r>
      <w:r>
        <w:rPr>
          <w:rFonts w:hint="eastAsia" w:ascii="宋体" w:hAnsi="宋体" w:eastAsia="宋体" w:cs="宋体"/>
          <w:color w:val="auto"/>
          <w:sz w:val="24"/>
          <w:highlight w:val="none"/>
          <w:lang w:val="en-US" w:eastAsia="zh-CN"/>
        </w:rPr>
        <w:t xml:space="preserve">具有人社部门颁发的市政类中级（含）以上</w:t>
      </w:r>
      <w:r>
        <w:rPr>
          <w:rFonts w:hint="eastAsia" w:ascii="宋体" w:hAnsi="宋体" w:eastAsia="宋体" w:cs="宋体"/>
          <w:color w:val="auto"/>
          <w:sz w:val="24"/>
          <w:highlight w:val="none"/>
        </w:rPr>
        <w:t xml:space="preserve">职称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有一人得1分，最多3分；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B.</w:t>
      </w:r>
      <w:r>
        <w:rPr>
          <w:rFonts w:ascii="宋体" w:hAnsi="宋体" w:eastAsia="宋体" w:cs="Times New Roman"/>
          <w:color w:val="auto"/>
          <w:sz w:val="24"/>
          <w:szCs w:val="22"/>
          <w:highlight w:val="none"/>
          <w:lang w:val="en-US" w:eastAsia="zh-CN"/>
        </w:rPr>
        <w:t xml:space="preserve">具有</w:t>
      </w:r>
      <w:r>
        <w:rPr>
          <w:rFonts w:hint="eastAsia" w:ascii="宋体" w:hAnsi="宋体" w:eastAsia="宋体" w:cs="Times New Roman"/>
          <w:color w:val="auto"/>
          <w:sz w:val="24"/>
          <w:szCs w:val="22"/>
          <w:highlight w:val="none"/>
          <w:lang w:val="en-US" w:eastAsia="zh-CN"/>
        </w:rPr>
        <w:t xml:space="preserve">行政主管部门颁发的特种作业操作类证书（高处作业），有一人得1分，最多得3分；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C.具有政府部门颁发的特种作业操作类证书（电工）：有一人得1分，最多得1分。</w:t>
      </w:r>
      <w:r/>
    </w:p>
    <w:p>
      <w:pPr>
        <w:ind w:firstLine="480"/>
        <w:keepLines w:val="0"/>
        <w:keepNext w:val="0"/>
        <w:pageBreakBefore w:val="0"/>
        <w:spacing w:line="360" w:lineRule="auto"/>
        <w:widowControl w:val="off"/>
        <w:rPr>
          <w:rFonts w:hint="eastAsia" w:cs="Times New Roman"/>
          <w:color w:val="auto"/>
          <w:sz w:val="24"/>
          <w:szCs w:val="24"/>
          <w:highlight w:val="none"/>
          <w:lang w:val="en-US" w:eastAsia="zh-CN"/>
        </w:rPr>
      </w:pPr>
      <w:r>
        <w:rPr>
          <w:rFonts w:hint="eastAsia" w:ascii="宋体" w:hAnsi="宋体" w:eastAsia="宋体" w:cs="Times New Roman"/>
          <w:b/>
          <w:bCs w:val="0"/>
          <w:color w:val="auto"/>
          <w:sz w:val="24"/>
          <w:highlight w:val="none"/>
          <w:lang w:val="en-US" w:eastAsia="zh-CN"/>
        </w:rPr>
        <w:t xml:space="preserve">注：</w:t>
      </w:r>
      <w:r>
        <w:rPr>
          <w:rFonts w:hint="eastAsia" w:ascii="宋体" w:hAnsi="宋体" w:eastAsia="宋体" w:cs="Times New Roman"/>
          <w:b/>
          <w:bCs w:val="0"/>
          <w:color w:val="auto"/>
          <w:sz w:val="24"/>
          <w:highlight w:val="none"/>
        </w:rPr>
        <w:t xml:space="preserve">投标时</w:t>
      </w:r>
      <w:r>
        <w:rPr>
          <w:rFonts w:hint="eastAsia" w:ascii="宋体" w:hAnsi="宋体" w:eastAsia="宋体" w:cs="Times New Roman"/>
          <w:b/>
          <w:bCs w:val="0"/>
          <w:color w:val="auto"/>
          <w:sz w:val="24"/>
          <w:highlight w:val="none"/>
          <w:lang w:eastAsia="zh-CN"/>
        </w:rPr>
        <w:t xml:space="preserve">：</w:t>
      </w:r>
      <w:r>
        <w:rPr>
          <w:rFonts w:hint="default" w:ascii="宋体" w:hAnsi="宋体" w:eastAsia="宋体" w:cs="Times New Roman"/>
          <w:b/>
          <w:bCs w:val="0"/>
          <w:color w:val="auto"/>
          <w:sz w:val="24"/>
          <w:highlight w:val="none"/>
        </w:rPr>
        <w:t xml:space="preserve">①</w:t>
      </w:r>
      <w:r>
        <w:rPr>
          <w:rFonts w:hint="eastAsia" w:ascii="宋体" w:hAnsi="宋体" w:eastAsia="宋体" w:cs="Times New Roman"/>
          <w:b/>
          <w:bCs w:val="0"/>
          <w:color w:val="auto"/>
          <w:sz w:val="24"/>
          <w:highlight w:val="none"/>
        </w:rPr>
        <w:t xml:space="preserve">上述人员岗位不可兼任，同一人员具备多张证书的</w:t>
      </w:r>
      <w:r>
        <w:rPr>
          <w:rFonts w:hint="eastAsia" w:ascii="宋体" w:hAnsi="宋体" w:cs="Times New Roman"/>
          <w:b/>
          <w:bCs w:val="0"/>
          <w:color w:val="auto"/>
          <w:sz w:val="24"/>
          <w:highlight w:val="none"/>
          <w:lang w:eastAsia="zh-CN"/>
        </w:rPr>
        <w:t xml:space="preserve">（</w:t>
      </w:r>
      <w:r>
        <w:rPr>
          <w:rFonts w:hint="eastAsia" w:ascii="宋体" w:hAnsi="宋体" w:cs="Times New Roman"/>
          <w:b/>
          <w:bCs w:val="0"/>
          <w:color w:val="auto"/>
          <w:sz w:val="24"/>
          <w:highlight w:val="none"/>
          <w:lang w:val="en-US" w:eastAsia="zh-CN"/>
        </w:rPr>
        <w:t xml:space="preserve">职称证除外</w:t>
      </w:r>
      <w:r>
        <w:rPr>
          <w:rFonts w:hint="eastAsia" w:ascii="宋体" w:hAnsi="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不兼得分</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按得分高的计算得分</w:t>
      </w:r>
      <w:r>
        <w:rPr>
          <w:rFonts w:hint="eastAsia" w:ascii="宋体" w:hAnsi="宋体" w:eastAsia="宋体" w:cs="Times New Roman"/>
          <w:b/>
          <w:bCs w:val="0"/>
          <w:color w:val="auto"/>
          <w:sz w:val="24"/>
          <w:highlight w:val="none"/>
        </w:rPr>
        <w:t xml:space="preserve">。提供证书</w:t>
      </w:r>
      <w:r>
        <w:rPr>
          <w:rFonts w:hint="eastAsia" w:ascii="宋体" w:hAnsi="宋体" w:eastAsia="宋体" w:cs="Times New Roman"/>
          <w:b/>
          <w:bCs w:val="0"/>
          <w:color w:val="auto"/>
          <w:sz w:val="24"/>
          <w:highlight w:val="none"/>
          <w:lang w:val="en-US" w:eastAsia="zh-CN"/>
        </w:rPr>
        <w:t xml:space="preserve">原件扫描件加盖</w:t>
      </w:r>
      <w:r>
        <w:rPr>
          <w:rFonts w:hint="eastAsia" w:ascii="宋体" w:hAnsi="宋体" w:eastAsia="宋体" w:cs="Times New Roman"/>
          <w:b/>
          <w:bCs w:val="0"/>
          <w:color w:val="auto"/>
          <w:sz w:val="24"/>
          <w:highlight w:val="none"/>
        </w:rPr>
        <w:t xml:space="preserve">投标</w:t>
      </w:r>
      <w:r>
        <w:rPr>
          <w:rFonts w:hint="eastAsia" w:ascii="宋体" w:hAnsi="宋体" w:eastAsia="宋体" w:cs="Times New Roman"/>
          <w:b/>
          <w:bCs w:val="0"/>
          <w:color w:val="auto"/>
          <w:sz w:val="24"/>
          <w:highlight w:val="none"/>
          <w:lang w:val="en-US" w:eastAsia="zh-CN"/>
        </w:rPr>
        <w:t xml:space="preserve">供应商电子公章计入投标文件</w:t>
      </w:r>
      <w:r>
        <w:rPr>
          <w:rFonts w:hint="eastAsia" w:ascii="宋体" w:hAnsi="宋体" w:eastAsia="宋体" w:cs="Times New Roman"/>
          <w:b/>
          <w:bCs w:val="0"/>
          <w:color w:val="auto"/>
          <w:sz w:val="24"/>
          <w:highlight w:val="none"/>
        </w:rPr>
        <w:t xml:space="preserve">，</w:t>
      </w:r>
      <w:r>
        <w:rPr>
          <w:rFonts w:hint="eastAsia" w:ascii="宋体" w:hAnsi="宋体" w:eastAsia="宋体" w:cs="Times New Roman"/>
          <w:b/>
          <w:bCs w:val="0"/>
          <w:color w:val="auto"/>
          <w:sz w:val="24"/>
          <w:highlight w:val="none"/>
          <w:lang w:val="en-US" w:eastAsia="zh-CN"/>
        </w:rPr>
        <w:t xml:space="preserve">提供不全或者不提供均不得分</w:t>
      </w:r>
      <w:r>
        <w:rPr>
          <w:rFonts w:hint="eastAsia" w:ascii="宋体" w:hAnsi="宋体" w:eastAsia="宋体" w:cs="Times New Roman"/>
          <w:b/>
          <w:bCs w:val="0"/>
          <w:color w:val="auto"/>
          <w:sz w:val="24"/>
          <w:highlight w:val="none"/>
          <w:lang w:eastAsia="zh-CN"/>
        </w:rPr>
        <w:t xml:space="preserve">；</w:t>
      </w:r>
      <w:r>
        <w:rPr>
          <w:rFonts w:hint="default" w:ascii="宋体" w:hAnsi="宋体" w:eastAsia="宋体" w:cs="Times New Roman"/>
          <w:b/>
          <w:bCs w:val="0"/>
          <w:color w:val="auto"/>
          <w:sz w:val="24"/>
          <w:highlight w:val="none"/>
        </w:rPr>
        <w:t xml:space="preserve">②</w:t>
      </w:r>
      <w:r>
        <w:rPr>
          <w:rFonts w:hint="eastAsia" w:ascii="宋体" w:hAnsi="宋体" w:eastAsia="宋体" w:cs="Times New Roman"/>
          <w:b/>
          <w:bCs w:val="0"/>
          <w:color w:val="auto"/>
          <w:sz w:val="24"/>
          <w:highlight w:val="none"/>
        </w:rPr>
        <w:t xml:space="preserve">提供人员与投标供应商企业签订的劳动合同</w:t>
      </w:r>
      <w:r>
        <w:rPr>
          <w:rFonts w:hint="eastAsia" w:ascii="宋体" w:hAnsi="宋体" w:cs="Times New Roman"/>
          <w:b/>
          <w:bCs w:val="0"/>
          <w:color w:val="auto"/>
          <w:sz w:val="24"/>
          <w:highlight w:val="none"/>
          <w:lang w:eastAsia="zh-CN"/>
        </w:rPr>
        <w:t xml:space="preserve">、由社保机构出具的近一年中任意一个月份（不含开标当月）的缴费证明</w:t>
      </w:r>
      <w:r>
        <w:rPr>
          <w:rFonts w:hint="eastAsia" w:ascii="宋体" w:hAnsi="宋体" w:eastAsia="宋体" w:cs="Times New Roman"/>
          <w:b/>
          <w:bCs w:val="0"/>
          <w:color w:val="auto"/>
          <w:sz w:val="24"/>
          <w:highlight w:val="none"/>
        </w:rPr>
        <w:t xml:space="preserve">,不提供或提供不全者不得分。</w:t>
      </w:r>
      <w:r/>
    </w:p>
    <w:p>
      <w:pPr>
        <w:numPr>
          <w:ilvl w:val="0"/>
          <w:numId w:val="0"/>
        </w:numPr>
        <w:keepLines w:val="0"/>
        <w:keepNext w:val="0"/>
        <w:pageBreakBefore w:val="0"/>
        <w:spacing w:line="360" w:lineRule="auto"/>
        <w:widowControl w:val="off"/>
        <w:rPr>
          <w:rFonts w:hint="eastAsia"/>
          <w:color w:val="auto"/>
          <w:sz w:val="24"/>
          <w:szCs w:val="24"/>
          <w:highlight w:val="none"/>
        </w:rPr>
      </w:pPr>
      <w:r>
        <w:rPr>
          <w:rFonts w:hint="eastAsia"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color w:val="auto"/>
          <w:sz w:val="24"/>
          <w:szCs w:val="24"/>
          <w:highlight w:val="none"/>
        </w:rPr>
        <w:t xml:space="preserve">投标供应商业绩（</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color w:val="auto"/>
          <w:sz w:val="24"/>
          <w:szCs w:val="24"/>
          <w:highlight w:val="none"/>
        </w:rPr>
        <w:t xml:space="preserve">投标供应商</w:t>
      </w:r>
      <w:r>
        <w:rPr>
          <w:rFonts w:hint="eastAsia"/>
          <w:color w:val="000000" w:themeColor="text1"/>
          <w:sz w:val="24"/>
          <w:szCs w:val="24"/>
          <w:highlight w:val="none"/>
        </w:rPr>
        <w:t xml:space="preserve">企业自</w:t>
      </w:r>
      <w:r>
        <w:rPr>
          <w:rFonts w:hint="eastAsia" w:ascii="宋体" w:hAnsi="宋体" w:eastAsia="宋体" w:cs="Times New Roman"/>
          <w:color w:val="000000" w:themeColor="text1"/>
          <w:sz w:val="24"/>
          <w:szCs w:val="24"/>
          <w:highlight w:val="none"/>
        </w:rPr>
        <w:t xml:space="preserve">2020年1月1日</w:t>
      </w:r>
      <w:r>
        <w:rPr>
          <w:rFonts w:hint="eastAsia"/>
          <w:b w:val="0"/>
          <w:bCs w:val="0"/>
          <w:color w:val="000000" w:themeColor="text1"/>
          <w:sz w:val="24"/>
          <w:szCs w:val="24"/>
          <w:highlight w:val="none"/>
        </w:rPr>
        <w:t xml:space="preserve">以来</w:t>
      </w:r>
      <w:r>
        <w:rPr>
          <w:rFonts w:hint="eastAsia"/>
          <w:b w:val="0"/>
          <w:bCs w:val="0"/>
          <w:color w:val="auto"/>
          <w:sz w:val="24"/>
          <w:szCs w:val="24"/>
          <w:highlight w:val="none"/>
        </w:rPr>
        <w:t xml:space="preserve">承担过类似项目（</w:t>
      </w:r>
      <w:r>
        <w:rPr>
          <w:rFonts w:hint="eastAsia" w:ascii="宋体" w:hAnsi="宋体"/>
          <w:b w:val="0"/>
          <w:bCs w:val="0"/>
          <w:color w:val="auto"/>
          <w:sz w:val="24"/>
          <w:szCs w:val="24"/>
          <w:highlight w:val="none"/>
        </w:rPr>
        <w:t xml:space="preserve">日期以合同签订日期为准）</w:t>
      </w:r>
      <w:r>
        <w:rPr>
          <w:rFonts w:hint="eastAsia"/>
          <w:b w:val="0"/>
          <w:bCs w:val="0"/>
          <w:color w:val="auto"/>
          <w:sz w:val="24"/>
          <w:szCs w:val="24"/>
          <w:highlight w:val="none"/>
        </w:rPr>
        <w:t xml:space="preserve">，有1个得</w:t>
      </w:r>
      <w:r>
        <w:rPr>
          <w:b w:val="0"/>
          <w:bCs w:val="0"/>
          <w:color w:val="auto"/>
          <w:sz w:val="24"/>
          <w:szCs w:val="24"/>
          <w:highlight w:val="none"/>
        </w:rPr>
        <w:t xml:space="preserve">1</w:t>
      </w:r>
      <w:r>
        <w:rPr>
          <w:rFonts w:hint="eastAsia"/>
          <w:b w:val="0"/>
          <w:bCs w:val="0"/>
          <w:color w:val="auto"/>
          <w:sz w:val="24"/>
          <w:szCs w:val="24"/>
          <w:highlight w:val="none"/>
        </w:rPr>
        <w:t xml:space="preserve">分，最多得</w:t>
      </w:r>
      <w:r>
        <w:rPr>
          <w:rFonts w:hint="eastAsia"/>
          <w:b w:val="0"/>
          <w:bCs w:val="0"/>
          <w:color w:val="auto"/>
          <w:sz w:val="24"/>
          <w:szCs w:val="24"/>
          <w:highlight w:val="none"/>
          <w:lang w:val="en-US" w:eastAsia="zh-CN"/>
        </w:rPr>
        <w:t xml:space="preserve">3</w:t>
      </w:r>
      <w:r>
        <w:rPr>
          <w:rFonts w:hint="eastAsia"/>
          <w:b w:val="0"/>
          <w:bCs w:val="0"/>
          <w:color w:val="auto"/>
          <w:sz w:val="24"/>
          <w:szCs w:val="24"/>
          <w:highlight w:val="none"/>
        </w:rPr>
        <w:t xml:space="preserve">分；</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提供业绩</w:t>
      </w:r>
      <w:r>
        <w:rPr>
          <w:rFonts w:hint="eastAsia" w:ascii="宋体" w:hAnsi="宋体"/>
          <w:b/>
          <w:bCs/>
          <w:color w:val="auto"/>
          <w:sz w:val="24"/>
          <w:highlight w:val="none"/>
          <w:lang w:val="en-US" w:eastAsia="zh-CN"/>
        </w:rPr>
        <w:t xml:space="preserve">中标</w:t>
      </w:r>
      <w:r>
        <w:rPr>
          <w:rFonts w:hint="eastAsia" w:ascii="宋体" w:hAnsi="宋体" w:eastAsia="宋体"/>
          <w:b/>
          <w:bCs/>
          <w:color w:val="auto"/>
          <w:sz w:val="24"/>
          <w:highlight w:val="none"/>
          <w:lang w:eastAsia="zh-CN"/>
        </w:rPr>
        <w:t xml:space="preserve">通知书</w:t>
      </w:r>
      <w:r>
        <w:rPr>
          <w:rFonts w:hint="eastAsia" w:ascii="宋体" w:hAnsi="宋体"/>
          <w:b/>
          <w:bCs/>
          <w:color w:val="auto"/>
          <w:sz w:val="24"/>
          <w:highlight w:val="none"/>
        </w:rPr>
        <w:t xml:space="preserve">、</w:t>
      </w:r>
      <w:r>
        <w:rPr>
          <w:rFonts w:hint="eastAsia" w:ascii="宋体" w:hAnsi="宋体" w:eastAsia="宋体" w:cs="Times New Roman"/>
          <w:b/>
          <w:bCs/>
          <w:color w:val="auto"/>
          <w:sz w:val="24"/>
          <w:szCs w:val="24"/>
          <w:highlight w:val="none"/>
        </w:rPr>
        <w:t xml:space="preserve">合同</w:t>
      </w:r>
      <w:r>
        <w:rPr>
          <w:rFonts w:hint="eastAsia" w:ascii="宋体" w:hAnsi="宋体"/>
          <w:b/>
          <w:bCs/>
          <w:color w:val="auto"/>
          <w:sz w:val="24"/>
          <w:highlight w:val="none"/>
        </w:rPr>
        <w:t xml:space="preserve">及竣工验收</w:t>
      </w:r>
      <w:r>
        <w:rPr>
          <w:rFonts w:hint="eastAsia" w:ascii="宋体" w:hAnsi="宋体"/>
          <w:b/>
          <w:bCs/>
          <w:color w:val="auto"/>
          <w:sz w:val="24"/>
          <w:highlight w:val="none"/>
          <w:lang w:val="en-US" w:eastAsia="zh-CN"/>
        </w:rPr>
        <w:t xml:space="preserve">单的</w:t>
      </w:r>
      <w:r>
        <w:rPr>
          <w:rFonts w:hint="eastAsia" w:ascii="宋体" w:hAnsi="宋体" w:eastAsia="宋体" w:cs="Times New Roman"/>
          <w:b/>
          <w:bCs/>
          <w:color w:val="auto"/>
          <w:sz w:val="24"/>
          <w:szCs w:val="22"/>
          <w:highlight w:val="none"/>
          <w:lang w:val="en-US" w:eastAsia="zh-CN"/>
        </w:rPr>
        <w:t xml:space="preserve">原件扫描件加盖</w:t>
      </w:r>
      <w:r>
        <w:rPr>
          <w:rFonts w:hint="eastAsia" w:ascii="宋体" w:hAnsi="宋体" w:eastAsia="宋体" w:cs="Times New Roman"/>
          <w:b/>
          <w:bCs/>
          <w:color w:val="auto"/>
          <w:sz w:val="24"/>
          <w:szCs w:val="24"/>
          <w:highlight w:val="none"/>
        </w:rPr>
        <w:t xml:space="preserve">投标</w:t>
      </w:r>
      <w:r>
        <w:rPr>
          <w:rFonts w:hint="eastAsia" w:ascii="宋体" w:hAnsi="宋体" w:eastAsia="宋体" w:cs="Times New Roman"/>
          <w:b/>
          <w:bCs/>
          <w:color w:val="auto"/>
          <w:sz w:val="24"/>
          <w:szCs w:val="22"/>
          <w:highlight w:val="none"/>
          <w:lang w:val="en-US" w:eastAsia="zh-CN"/>
        </w:rPr>
        <w:t xml:space="preserve">供应商电子公章计入</w:t>
      </w:r>
      <w:r>
        <w:rPr>
          <w:rFonts w:hint="eastAsia" w:ascii="宋体" w:hAnsi="宋体" w:cs="Times New Roman"/>
          <w:b/>
          <w:bCs/>
          <w:color w:val="auto"/>
          <w:sz w:val="24"/>
          <w:szCs w:val="22"/>
          <w:highlight w:val="none"/>
          <w:lang w:val="en-US" w:eastAsia="zh-CN"/>
        </w:rPr>
        <w:t xml:space="preserve">投标</w:t>
      </w:r>
      <w:r>
        <w:rPr>
          <w:rFonts w:hint="eastAsia" w:ascii="宋体" w:hAnsi="宋体" w:eastAsia="宋体" w:cs="Times New Roman"/>
          <w:b/>
          <w:bCs/>
          <w:color w:val="auto"/>
          <w:sz w:val="24"/>
          <w:szCs w:val="22"/>
          <w:highlight w:val="none"/>
          <w:lang w:val="en-US" w:eastAsia="zh-CN"/>
        </w:rPr>
        <w:t xml:space="preserve">文件</w:t>
      </w:r>
      <w:r>
        <w:rPr>
          <w:rFonts w:hint="eastAsia" w:ascii="宋体" w:hAnsi="宋体" w:eastAsia="宋体" w:cs="Times New Roman"/>
          <w:b/>
          <w:bCs/>
          <w:color w:val="auto"/>
          <w:sz w:val="24"/>
          <w:szCs w:val="24"/>
          <w:highlight w:val="none"/>
        </w:rPr>
        <w:t xml:space="preserve">，不提供或提供不完整</w:t>
      </w:r>
      <w:r>
        <w:rPr>
          <w:rFonts w:hint="eastAsia" w:ascii="宋体" w:hAnsi="宋体" w:cs="Times New Roman"/>
          <w:b/>
          <w:bCs/>
          <w:color w:val="auto"/>
          <w:sz w:val="24"/>
          <w:szCs w:val="24"/>
          <w:highlight w:val="none"/>
          <w:lang w:val="en-US" w:eastAsia="zh-CN"/>
        </w:rPr>
        <w:t xml:space="preserve">均</w:t>
      </w:r>
      <w:r>
        <w:rPr>
          <w:rFonts w:hint="eastAsia" w:ascii="宋体" w:hAnsi="宋体" w:eastAsia="宋体" w:cs="Times New Roman"/>
          <w:b/>
          <w:bCs/>
          <w:color w:val="auto"/>
          <w:sz w:val="24"/>
          <w:szCs w:val="24"/>
          <w:highlight w:val="none"/>
        </w:rPr>
        <w:t xml:space="preserve">不得分。</w:t>
      </w:r>
      <w:r>
        <w:rPr>
          <w:rFonts w:hint="eastAsia" w:ascii="宋体" w:hAnsi="宋体" w:eastAsia="宋体" w:cs="Times New Roman"/>
          <w:b/>
          <w:bCs/>
          <w:color w:val="auto"/>
          <w:sz w:val="24"/>
          <w:szCs w:val="24"/>
          <w:highlight w:val="none"/>
          <w:lang w:eastAsia="zh-CN"/>
        </w:rPr>
        <w:t xml:space="preserve">）</w:t>
      </w:r>
      <w:r/>
    </w:p>
    <w:p>
      <w:pPr>
        <w:numPr>
          <w:ilvl w:val="0"/>
          <w:numId w:val="0"/>
        </w:numPr>
        <w:ind w:firstLine="40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投标供应商</w:t>
      </w:r>
      <w:r>
        <w:rPr>
          <w:rFonts w:hint="eastAsia" w:ascii="Times New Roman" w:hAnsi="Times New Roman" w:eastAsia="宋体" w:cs="Times New Roman"/>
          <w:b w:val="0"/>
          <w:bCs w:val="0"/>
          <w:color w:val="auto"/>
          <w:sz w:val="24"/>
          <w:szCs w:val="24"/>
          <w:highlight w:val="none"/>
          <w:lang w:val="en-US" w:eastAsia="zh-CN"/>
        </w:rPr>
        <w:t xml:space="preserve">车辆</w:t>
      </w:r>
      <w:r>
        <w:rPr>
          <w:rFonts w:hint="eastAsia" w:cs="Times New Roman"/>
          <w:b w:val="0"/>
          <w:bCs w:val="0"/>
          <w:color w:val="auto"/>
          <w:sz w:val="24"/>
          <w:szCs w:val="24"/>
          <w:highlight w:val="none"/>
          <w:lang w:val="en-US" w:eastAsia="zh-CN"/>
        </w:rPr>
        <w:t xml:space="preserve">设备</w:t>
      </w:r>
      <w:r>
        <w:rPr>
          <w:rFonts w:hint="eastAsia" w:ascii="Times New Roman" w:hAnsi="Times New Roman" w:eastAsia="宋体" w:cs="Times New Roman"/>
          <w:b w:val="0"/>
          <w:bCs w:val="0"/>
          <w:color w:val="auto"/>
          <w:sz w:val="24"/>
          <w:szCs w:val="24"/>
          <w:highlight w:val="none"/>
          <w:lang w:val="en-US" w:eastAsia="zh-CN"/>
        </w:rPr>
        <w:t xml:space="preserve">配置</w:t>
      </w:r>
      <w:r>
        <w:rPr>
          <w:rFonts w:hint="eastAsia" w:ascii="宋体" w:hAnsi="宋体" w:eastAsia="宋体" w:cs="Times New Roman"/>
          <w:b w:val="0"/>
          <w:bCs w:val="0"/>
          <w:color w:val="auto"/>
          <w:sz w:val="24"/>
          <w:szCs w:val="24"/>
          <w:highlight w:val="none"/>
        </w:rPr>
        <w:t xml:space="preserve">（</w:t>
      </w:r>
      <w:r>
        <w:rPr>
          <w:rFonts w:hint="eastAsia" w:ascii="宋体" w:hAnsi="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①</w:t>
      </w:r>
      <w:r>
        <w:rPr>
          <w:rFonts w:hint="eastAsia" w:ascii="宋体" w:hAnsi="宋体" w:eastAsia="宋体" w:cs="Times New Roman"/>
          <w:b w:val="0"/>
          <w:bCs w:val="0"/>
          <w:color w:val="auto"/>
          <w:sz w:val="24"/>
          <w:szCs w:val="24"/>
          <w:highlight w:val="none"/>
        </w:rPr>
        <w:t xml:space="preserve">投标</w:t>
      </w:r>
      <w:r>
        <w:rPr>
          <w:rFonts w:hint="eastAsia" w:ascii="宋体" w:hAnsi="宋体" w:eastAsia="宋体" w:cs="Times New Roman"/>
          <w:color w:val="auto"/>
          <w:sz w:val="24"/>
          <w:szCs w:val="22"/>
          <w:highlight w:val="none"/>
          <w:lang w:val="en-US" w:eastAsia="zh-CN"/>
        </w:rPr>
        <w:t xml:space="preserve">供应商具有防撞</w:t>
      </w:r>
      <w:r>
        <w:rPr>
          <w:rFonts w:hint="eastAsia" w:ascii="宋体" w:hAnsi="宋体" w:cs="Times New Roman"/>
          <w:color w:val="auto"/>
          <w:sz w:val="24"/>
          <w:szCs w:val="22"/>
          <w:highlight w:val="none"/>
          <w:lang w:val="en-US" w:eastAsia="zh-CN"/>
        </w:rPr>
        <w:t xml:space="preserve">缓冲</w:t>
      </w:r>
      <w:r>
        <w:rPr>
          <w:rFonts w:hint="eastAsia" w:ascii="宋体" w:hAnsi="宋体" w:eastAsia="宋体" w:cs="Times New Roman"/>
          <w:color w:val="auto"/>
          <w:sz w:val="24"/>
          <w:szCs w:val="22"/>
          <w:highlight w:val="none"/>
          <w:lang w:val="en-US" w:eastAsia="zh-CN"/>
        </w:rPr>
        <w:t xml:space="preserve">车（防撞等级≥70K</w:t>
      </w:r>
      <w:r>
        <w:rPr>
          <w:rFonts w:hint="eastAsia" w:ascii="宋体" w:hAnsi="宋体" w:cs="Times New Roman"/>
          <w:color w:val="auto"/>
          <w:sz w:val="24"/>
          <w:szCs w:val="22"/>
          <w:highlight w:val="none"/>
          <w:lang w:val="en-US" w:eastAsia="zh-CN"/>
        </w:rPr>
        <w:t xml:space="preserve">，满足城市道路的标准要求</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得2</w:t>
      </w:r>
      <w:r>
        <w:rPr>
          <w:rFonts w:hint="eastAsia" w:ascii="宋体" w:hAnsi="宋体" w:eastAsia="宋体" w:cs="Times New Roman"/>
          <w:color w:val="auto"/>
          <w:sz w:val="24"/>
          <w:szCs w:val="22"/>
          <w:highlight w:val="none"/>
          <w:lang w:val="en-US" w:eastAsia="zh-CN"/>
        </w:rPr>
        <w:t xml:space="preserve">分</w:t>
      </w:r>
      <w:r>
        <w:rPr>
          <w:rFonts w:hint="eastAsia" w:ascii="宋体" w:hAnsi="宋体" w:cs="Times New Roman"/>
          <w:color w:val="auto"/>
          <w:sz w:val="24"/>
          <w:szCs w:val="2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②</w:t>
      </w:r>
      <w:r>
        <w:rPr>
          <w:rFonts w:hint="eastAsia" w:ascii="宋体" w:hAnsi="宋体" w:eastAsia="宋体" w:cs="Times New Roman"/>
          <w:b w:val="0"/>
          <w:bCs w:val="0"/>
          <w:color w:val="auto"/>
          <w:sz w:val="24"/>
          <w:szCs w:val="24"/>
          <w:highlight w:val="none"/>
        </w:rPr>
        <w:t xml:space="preserve">投标</w:t>
      </w:r>
      <w:r>
        <w:rPr>
          <w:rFonts w:hint="eastAsia" w:ascii="宋体" w:hAnsi="宋体" w:eastAsia="宋体" w:cs="Times New Roman"/>
          <w:color w:val="auto"/>
          <w:sz w:val="24"/>
          <w:szCs w:val="22"/>
          <w:highlight w:val="none"/>
          <w:lang w:val="en-US" w:eastAsia="zh-CN"/>
        </w:rPr>
        <w:t xml:space="preserve">供应商具有桥梁检测车，</w:t>
      </w:r>
      <w:r>
        <w:rPr>
          <w:rFonts w:hint="eastAsia" w:ascii="宋体" w:hAnsi="宋体" w:cs="Times New Roman"/>
          <w:color w:val="auto"/>
          <w:sz w:val="24"/>
          <w:szCs w:val="22"/>
          <w:highlight w:val="none"/>
          <w:lang w:val="en-US" w:eastAsia="zh-CN"/>
        </w:rPr>
        <w:t xml:space="preserve">得2</w:t>
      </w:r>
      <w:r>
        <w:rPr>
          <w:rFonts w:hint="eastAsia" w:ascii="宋体" w:hAnsi="宋体" w:eastAsia="宋体" w:cs="Times New Roman"/>
          <w:color w:val="auto"/>
          <w:sz w:val="24"/>
          <w:szCs w:val="22"/>
          <w:highlight w:val="none"/>
          <w:lang w:val="en-US" w:eastAsia="zh-CN"/>
        </w:rPr>
        <w:t xml:space="preserve">分</w:t>
      </w:r>
      <w:r>
        <w:rPr>
          <w:rFonts w:hint="eastAsia" w:ascii="宋体" w:hAnsi="宋体" w:cs="Times New Roman"/>
          <w:color w:val="auto"/>
          <w:sz w:val="24"/>
          <w:szCs w:val="2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③</w:t>
      </w:r>
      <w:r>
        <w:rPr>
          <w:rFonts w:hint="eastAsia" w:ascii="宋体" w:hAnsi="宋体" w:eastAsia="宋体" w:cs="Times New Roman"/>
          <w:b w:val="0"/>
          <w:bCs w:val="0"/>
          <w:color w:val="auto"/>
          <w:sz w:val="24"/>
          <w:szCs w:val="24"/>
          <w:highlight w:val="none"/>
        </w:rPr>
        <w:t xml:space="preserve">投标</w:t>
      </w:r>
      <w:r>
        <w:rPr>
          <w:rFonts w:hint="eastAsia" w:ascii="宋体" w:hAnsi="宋体" w:eastAsia="宋体" w:cs="Times New Roman"/>
          <w:color w:val="auto"/>
          <w:sz w:val="24"/>
          <w:szCs w:val="22"/>
          <w:highlight w:val="none"/>
          <w:lang w:val="en-US" w:eastAsia="zh-CN"/>
        </w:rPr>
        <w:t xml:space="preserve">供应商</w:t>
      </w:r>
      <w:r>
        <w:rPr>
          <w:rFonts w:hint="eastAsia" w:ascii="宋体" w:hAnsi="宋体" w:cs="Times New Roman"/>
          <w:color w:val="auto"/>
          <w:sz w:val="24"/>
          <w:szCs w:val="22"/>
          <w:highlight w:val="none"/>
          <w:lang w:val="en-US" w:eastAsia="zh-CN"/>
        </w:rPr>
        <w:t xml:space="preserve">具有</w:t>
      </w:r>
      <w:r>
        <w:rPr>
          <w:rFonts w:hint="eastAsia" w:ascii="宋体" w:hAnsi="宋体" w:eastAsia="宋体" w:cs="Times New Roman"/>
          <w:color w:val="auto"/>
          <w:sz w:val="24"/>
          <w:szCs w:val="22"/>
          <w:highlight w:val="none"/>
          <w:lang w:val="en-US" w:eastAsia="zh-CN"/>
        </w:rPr>
        <w:t xml:space="preserve">应急电源车</w:t>
      </w:r>
      <w:r>
        <w:rPr>
          <w:rFonts w:hint="eastAsia" w:ascii="宋体" w:hAnsi="宋体" w:eastAsia="宋体" w:cs="宋体"/>
          <w:bCs/>
          <w:color w:val="auto"/>
          <w:sz w:val="24"/>
          <w:szCs w:val="24"/>
          <w:highlight w:val="none"/>
        </w:rPr>
        <w:t xml:space="preserve">（专业厂家生产、整体式、重型非载货专项作业车，发电功率≥2</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0kW）</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cs="Times New Roman"/>
          <w:color w:val="auto"/>
          <w:sz w:val="24"/>
          <w:szCs w:val="22"/>
          <w:highlight w:val="none"/>
          <w:lang w:val="en-US" w:eastAsia="zh-CN"/>
        </w:rPr>
        <w:t xml:space="preserve">；</w:t>
      </w:r>
      <w:r/>
    </w:p>
    <w:p>
      <w:pPr>
        <w:ind w:firstLine="480"/>
        <w:keepLines w:val="0"/>
        <w:keepNext w:val="0"/>
        <w:pageBreakBefore w:val="0"/>
        <w:spacing w:line="360" w:lineRule="auto"/>
        <w:widowControl w:val="off"/>
        <w:rPr>
          <w:rFonts w:hint="default" w:ascii="宋体" w:hAnsi="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④</w:t>
      </w:r>
      <w:r>
        <w:rPr>
          <w:rFonts w:hint="eastAsia" w:ascii="宋体" w:hAnsi="宋体" w:eastAsia="宋体" w:cs="Times New Roman"/>
          <w:b w:val="0"/>
          <w:bCs w:val="0"/>
          <w:color w:val="auto"/>
          <w:sz w:val="24"/>
          <w:szCs w:val="24"/>
          <w:highlight w:val="none"/>
        </w:rPr>
        <w:t xml:space="preserve">投标</w:t>
      </w:r>
      <w:r>
        <w:rPr>
          <w:rFonts w:hint="eastAsia" w:ascii="宋体" w:hAnsi="宋体" w:eastAsia="宋体" w:cs="Times New Roman"/>
          <w:color w:val="auto"/>
          <w:sz w:val="24"/>
          <w:szCs w:val="22"/>
          <w:highlight w:val="none"/>
          <w:lang w:val="en-US" w:eastAsia="zh-CN"/>
        </w:rPr>
        <w:t xml:space="preserve">供应商</w:t>
      </w:r>
      <w:r>
        <w:rPr>
          <w:rFonts w:hint="eastAsia" w:ascii="宋体" w:hAnsi="宋体" w:cs="Times New Roman"/>
          <w:color w:val="auto"/>
          <w:sz w:val="24"/>
          <w:szCs w:val="22"/>
          <w:highlight w:val="none"/>
          <w:lang w:val="en-US" w:eastAsia="zh-CN"/>
        </w:rPr>
        <w:t xml:space="preserve">具有</w:t>
      </w:r>
      <w:r>
        <w:rPr>
          <w:rFonts w:hint="eastAsia" w:ascii="宋体" w:hAnsi="宋体" w:eastAsia="宋体" w:cs="Times New Roman"/>
          <w:color w:val="auto"/>
          <w:sz w:val="24"/>
          <w:szCs w:val="22"/>
          <w:highlight w:val="none"/>
          <w:lang w:val="en-US" w:eastAsia="zh-CN"/>
        </w:rPr>
        <w:t xml:space="preserve">静音发电机组</w:t>
      </w:r>
      <w:r>
        <w:rPr>
          <w:rFonts w:hint="eastAsia" w:ascii="宋体" w:hAnsi="宋体" w:cs="Times New Roman"/>
          <w:color w:val="auto"/>
          <w:sz w:val="24"/>
          <w:szCs w:val="22"/>
          <w:highlight w:val="none"/>
          <w:lang w:val="en-US" w:eastAsia="zh-CN"/>
        </w:rPr>
        <w:t xml:space="preserve">（</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200</w:t>
      </w:r>
      <w:r>
        <w:rPr>
          <w:rFonts w:hint="eastAsia" w:ascii="宋体" w:hAnsi="宋体" w:eastAsia="宋体" w:cs="Times New Roman"/>
          <w:color w:val="auto"/>
          <w:sz w:val="24"/>
          <w:szCs w:val="22"/>
          <w:highlight w:val="none"/>
          <w:lang w:val="en-US" w:eastAsia="zh-CN"/>
        </w:rPr>
        <w:t xml:space="preserve">kW</w:t>
      </w:r>
      <w:r>
        <w:rPr>
          <w:rFonts w:hint="eastAsia" w:ascii="宋体" w:hAnsi="宋体" w:cs="Times New Roman"/>
          <w:color w:val="auto"/>
          <w:sz w:val="24"/>
          <w:szCs w:val="22"/>
          <w:highlight w:val="none"/>
          <w:lang w:val="en-US" w:eastAsia="zh-CN"/>
        </w:rPr>
        <w:t xml:space="preserve">）得2分；</w:t>
      </w:r>
      <w:r/>
    </w:p>
    <w:p>
      <w:pPr>
        <w:ind w:firstLine="480"/>
        <w:keepLines w:val="0"/>
        <w:keepNext w:val="0"/>
        <w:pageBreakBefore w:val="0"/>
        <w:spacing w:line="360" w:lineRule="auto"/>
        <w:widowControl w:val="off"/>
        <w:rPr>
          <w:rFonts w:hint="eastAsia" w:ascii="宋体" w:hAnsi="宋体" w:eastAsia="宋体" w:cs="Times New Roman"/>
          <w:color w:val="auto"/>
          <w:sz w:val="24"/>
          <w:szCs w:val="22"/>
          <w:highlight w:val="none"/>
          <w:lang w:val="en-US" w:eastAsia="zh-CN"/>
        </w:rPr>
      </w:pPr>
      <w:r>
        <w:rPr>
          <w:rFonts w:hint="eastAsia" w:ascii="宋体" w:hAnsi="宋体" w:cs="Times New Roman"/>
          <w:color w:val="auto"/>
          <w:sz w:val="24"/>
          <w:szCs w:val="22"/>
          <w:highlight w:val="none"/>
          <w:lang w:val="en-US" w:eastAsia="zh-CN"/>
        </w:rPr>
        <w:t xml:space="preserve">⑤</w:t>
      </w:r>
      <w:r>
        <w:rPr>
          <w:rFonts w:hint="eastAsia" w:ascii="宋体" w:hAnsi="宋体" w:eastAsia="宋体" w:cs="Times New Roman"/>
          <w:color w:val="auto"/>
          <w:sz w:val="24"/>
          <w:szCs w:val="22"/>
          <w:highlight w:val="none"/>
          <w:lang w:val="en-US" w:eastAsia="zh-CN"/>
        </w:rPr>
        <w:t xml:space="preserve">投标供应商具有登高车（作业高度≥14m）</w:t>
      </w:r>
      <w:r>
        <w:rPr>
          <w:rFonts w:hint="eastAsia" w:ascii="宋体" w:hAnsi="宋体" w:cs="Times New Roman"/>
          <w:color w:val="auto"/>
          <w:sz w:val="24"/>
          <w:szCs w:val="22"/>
          <w:highlight w:val="none"/>
          <w:lang w:val="en-US" w:eastAsia="zh-CN"/>
        </w:rPr>
        <w:t xml:space="preserve">且为</w:t>
      </w:r>
      <w:r>
        <w:rPr>
          <w:rFonts w:hint="eastAsia" w:ascii="宋体" w:hAnsi="宋体" w:eastAsia="宋体" w:cs="Times New Roman"/>
          <w:color w:val="auto"/>
          <w:sz w:val="24"/>
          <w:szCs w:val="22"/>
          <w:highlight w:val="none"/>
          <w:lang w:val="en-US" w:eastAsia="zh-CN"/>
        </w:rPr>
        <w:t xml:space="preserve">登高车配备</w:t>
      </w:r>
      <w:r>
        <w:rPr>
          <w:rFonts w:hint="eastAsia" w:ascii="宋体" w:hAnsi="宋体" w:cs="Times New Roman"/>
          <w:color w:val="auto"/>
          <w:sz w:val="24"/>
          <w:szCs w:val="22"/>
          <w:highlight w:val="none"/>
          <w:lang w:val="en-US" w:eastAsia="zh-CN"/>
        </w:rPr>
        <w:t xml:space="preserve">持有</w:t>
      </w:r>
      <w:r>
        <w:rPr>
          <w:rFonts w:hint="eastAsia" w:ascii="宋体" w:hAnsi="宋体" w:eastAsia="宋体" w:cs="Times New Roman"/>
          <w:color w:val="auto"/>
          <w:sz w:val="24"/>
          <w:szCs w:val="22"/>
          <w:highlight w:val="none"/>
          <w:lang w:val="en-US" w:eastAsia="zh-CN"/>
        </w:rPr>
        <w:t xml:space="preserve">高空作业车操作证书的作业人员的得</w:t>
      </w:r>
      <w:r>
        <w:rPr>
          <w:rFonts w:hint="eastAsia" w:ascii="宋体" w:hAnsi="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en-US" w:eastAsia="zh-CN"/>
        </w:rPr>
        <w:t xml:space="preserve">分</w:t>
      </w:r>
      <w:r>
        <w:rPr>
          <w:rFonts w:hint="eastAsia" w:ascii="宋体" w:hAnsi="宋体" w:cs="Times New Roman"/>
          <w:color w:val="auto"/>
          <w:sz w:val="24"/>
          <w:szCs w:val="22"/>
          <w:highlight w:val="none"/>
          <w:lang w:val="en-US" w:eastAsia="zh-CN"/>
        </w:rPr>
        <w:t xml:space="preserve">；</w:t>
      </w:r>
      <w:r/>
    </w:p>
    <w:p>
      <w:pPr>
        <w:ind w:firstLine="480"/>
        <w:keepLines w:val="0"/>
        <w:keepNext w:val="0"/>
        <w:pageBreakBefore w:val="0"/>
        <w:spacing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注：投标时：</w:t>
      </w:r>
      <w:r>
        <w:rPr>
          <w:rFonts w:hint="default" w:ascii="宋体" w:hAnsi="宋体" w:eastAsia="宋体" w:cs="Times New Roman"/>
          <w:b/>
          <w:bCs w:val="0"/>
          <w:color w:val="auto"/>
          <w:sz w:val="24"/>
          <w:highlight w:val="none"/>
        </w:rPr>
        <w:t xml:space="preserve">①</w:t>
      </w:r>
      <w:r>
        <w:rPr>
          <w:rFonts w:hint="eastAsia" w:ascii="宋体" w:hAnsi="宋体" w:eastAsia="宋体" w:cs="宋体"/>
          <w:b/>
          <w:bCs/>
          <w:color w:val="auto"/>
          <w:sz w:val="24"/>
          <w:highlight w:val="none"/>
          <w:lang w:val="en-US" w:eastAsia="zh-CN"/>
        </w:rPr>
        <w:t xml:space="preserve">自有设备（或车辆）需提供清晰照片</w:t>
      </w:r>
      <w:r>
        <w:rPr>
          <w:rFonts w:hint="eastAsia" w:ascii="宋体" w:hAnsi="宋体" w:cs="宋体"/>
          <w:b/>
          <w:bCs/>
          <w:color w:val="auto"/>
          <w:sz w:val="24"/>
          <w:highlight w:val="none"/>
          <w:lang w:val="en-US" w:eastAsia="zh-CN"/>
        </w:rPr>
        <w:t xml:space="preserve">（车辆需车牌清晰）</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车辆行驶证、</w:t>
      </w:r>
      <w:r>
        <w:rPr>
          <w:rFonts w:hint="eastAsia" w:ascii="宋体" w:hAnsi="宋体" w:eastAsia="宋体" w:cs="宋体"/>
          <w:b/>
          <w:bCs/>
          <w:color w:val="auto"/>
          <w:sz w:val="24"/>
          <w:highlight w:val="none"/>
          <w:lang w:val="en-US" w:eastAsia="zh-CN"/>
        </w:rPr>
        <w:t xml:space="preserve">设备（或车辆）购置发票</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设备（或车辆）</w:t>
      </w:r>
      <w:r>
        <w:rPr>
          <w:rFonts w:hint="eastAsia" w:ascii="宋体" w:hAnsi="宋体" w:cs="宋体"/>
          <w:b/>
          <w:bCs/>
          <w:color w:val="auto"/>
          <w:sz w:val="24"/>
          <w:highlight w:val="none"/>
          <w:lang w:val="en-US" w:eastAsia="zh-CN"/>
        </w:rPr>
        <w:t xml:space="preserve">厂家产品参数说明书（如需）等证明资料</w:t>
      </w:r>
      <w:r>
        <w:rPr>
          <w:rFonts w:hint="eastAsia" w:ascii="宋体" w:hAnsi="宋体" w:eastAsia="宋体" w:cs="宋体"/>
          <w:b/>
          <w:bCs/>
          <w:color w:val="auto"/>
          <w:sz w:val="24"/>
          <w:highlight w:val="none"/>
          <w:lang w:val="en-US" w:eastAsia="zh-CN"/>
        </w:rPr>
        <w:t xml:space="preserve">扫描件加盖</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供应商电子公章计入</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文件，不提供或提供不全均不得分。</w:t>
      </w:r>
      <w:r/>
    </w:p>
    <w:p>
      <w:pPr>
        <w:ind w:firstLine="480"/>
        <w:keepLines w:val="0"/>
        <w:keepNext w:val="0"/>
        <w:pageBreakBefore w:val="0"/>
        <w:spacing w:line="360" w:lineRule="auto"/>
        <w:widowControl w:val="off"/>
        <w:tabs>
          <w:tab w:val="left" w:pos="288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②如是租赁的设备（或车辆）需提供清晰照片</w:t>
      </w:r>
      <w:r>
        <w:rPr>
          <w:rFonts w:hint="eastAsia" w:ascii="宋体" w:hAnsi="宋体" w:cs="宋体"/>
          <w:b/>
          <w:bCs/>
          <w:color w:val="auto"/>
          <w:sz w:val="24"/>
          <w:highlight w:val="none"/>
          <w:lang w:val="en-US" w:eastAsia="zh-CN"/>
        </w:rPr>
        <w:t xml:space="preserve">（车辆需车牌清晰）</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车辆行驶证</w:t>
      </w:r>
      <w:r>
        <w:rPr>
          <w:rFonts w:hint="eastAsia" w:ascii="宋体" w:hAnsi="宋体" w:eastAsia="宋体" w:cs="宋体"/>
          <w:b/>
          <w:bCs/>
          <w:color w:val="auto"/>
          <w:sz w:val="24"/>
          <w:highlight w:val="none"/>
          <w:lang w:val="en-US" w:eastAsia="zh-CN"/>
        </w:rPr>
        <w:t xml:space="preserve">、租赁合同</w:t>
      </w:r>
      <w:r>
        <w:rPr>
          <w:rFonts w:hint="eastAsia" w:ascii="宋体" w:hAnsi="宋体" w:cs="宋体"/>
          <w:b/>
          <w:bCs/>
          <w:color w:val="auto"/>
          <w:sz w:val="24"/>
          <w:highlight w:val="none"/>
          <w:lang w:val="en-US" w:eastAsia="zh-CN"/>
        </w:rPr>
        <w:t xml:space="preserve">（</w:t>
      </w:r>
      <w:r>
        <w:rPr>
          <w:rFonts w:hint="eastAsia" w:ascii="宋体" w:hAnsi="宋体" w:eastAsia="宋体" w:cs="宋体"/>
          <w:b/>
          <w:bCs/>
          <w:strike w:val="0"/>
          <w:color w:val="auto"/>
          <w:sz w:val="24"/>
          <w:highlight w:val="none"/>
          <w:lang w:val="en-US" w:eastAsia="zh-CN"/>
        </w:rPr>
        <w:t xml:space="preserve">租赁期限</w:t>
      </w:r>
      <w:r>
        <w:rPr>
          <w:rFonts w:hint="eastAsia" w:hAnsi="宋体" w:cs="宋体"/>
          <w:b/>
          <w:bCs/>
          <w:strike w:val="0"/>
          <w:color w:val="auto"/>
          <w:sz w:val="24"/>
          <w:highlight w:val="none"/>
          <w:lang w:val="en-US" w:eastAsia="zh-CN"/>
        </w:rPr>
        <w:t xml:space="preserve">应涵盖</w:t>
      </w:r>
      <w:r>
        <w:rPr>
          <w:rFonts w:hint="eastAsia" w:ascii="宋体" w:hAnsi="宋体" w:eastAsia="宋体" w:cs="宋体"/>
          <w:b/>
          <w:bCs/>
          <w:strike w:val="0"/>
          <w:color w:val="auto"/>
          <w:sz w:val="24"/>
          <w:highlight w:val="none"/>
          <w:lang w:val="en-US" w:eastAsia="zh-CN"/>
        </w:rPr>
        <w:t xml:space="preserve">本项目服务期</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、设备（或车辆）租赁</w:t>
      </w:r>
      <w:r>
        <w:rPr>
          <w:rFonts w:hint="eastAsia" w:ascii="宋体" w:hAnsi="宋体" w:cs="宋体"/>
          <w:b/>
          <w:bCs/>
          <w:color w:val="auto"/>
          <w:sz w:val="24"/>
          <w:highlight w:val="none"/>
          <w:lang w:val="en-US" w:eastAsia="zh-CN"/>
        </w:rPr>
        <w:t xml:space="preserve">费</w:t>
      </w:r>
      <w:r>
        <w:rPr>
          <w:rFonts w:hint="eastAsia" w:ascii="宋体" w:hAnsi="宋体" w:eastAsia="宋体" w:cs="宋体"/>
          <w:b/>
          <w:bCs/>
          <w:color w:val="auto"/>
          <w:sz w:val="24"/>
          <w:highlight w:val="none"/>
          <w:lang w:val="en-US" w:eastAsia="zh-CN"/>
        </w:rPr>
        <w:t xml:space="preserve">发票</w:t>
      </w:r>
      <w:r>
        <w:rPr>
          <w:rFonts w:hint="eastAsia" w:ascii="宋体" w:hAnsi="宋体" w:eastAsia="宋体" w:cs="宋体"/>
          <w:b/>
          <w:bCs/>
          <w:color w:val="auto"/>
          <w:sz w:val="24"/>
          <w:highlight w:val="none"/>
          <w:lang w:val="en-US" w:eastAsia="zh-CN"/>
        </w:rPr>
        <w:t xml:space="preserve">、租赁设备（或车辆）购置发票</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设备（或车辆）</w:t>
      </w:r>
      <w:r>
        <w:rPr>
          <w:rFonts w:hint="eastAsia" w:ascii="宋体" w:hAnsi="宋体" w:cs="宋体"/>
          <w:b/>
          <w:bCs/>
          <w:color w:val="auto"/>
          <w:sz w:val="24"/>
          <w:highlight w:val="none"/>
          <w:lang w:val="en-US" w:eastAsia="zh-CN"/>
        </w:rPr>
        <w:t xml:space="preserve">厂家产品参数说明书（如需）等证明资料</w:t>
      </w:r>
      <w:r>
        <w:rPr>
          <w:rFonts w:hint="eastAsia" w:ascii="宋体" w:hAnsi="宋体" w:eastAsia="宋体" w:cs="宋体"/>
          <w:b/>
          <w:bCs/>
          <w:color w:val="auto"/>
          <w:sz w:val="24"/>
          <w:highlight w:val="none"/>
          <w:lang w:val="en-US" w:eastAsia="zh-CN"/>
        </w:rPr>
        <w:t xml:space="preserve">扫描件加盖</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供应商电子公章计入</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文件，不提供或提供不全均不得分。</w:t>
      </w:r>
      <w:r/>
    </w:p>
    <w:p>
      <w:pPr>
        <w:ind w:firstLine="480"/>
        <w:keepLines w:val="0"/>
        <w:keepNext w:val="0"/>
        <w:pageBreakBefore w:val="0"/>
        <w:spacing w:line="360" w:lineRule="auto"/>
        <w:widowControl w:val="off"/>
        <w:tabs>
          <w:tab w:val="left" w:pos="2880" w:leader="none"/>
        </w:tabs>
        <w:rPr>
          <w:rFonts w:hint="eastAsia"/>
          <w:color w:val="auto"/>
          <w:highlight w:val="none"/>
          <w:lang w:val="en-US" w:eastAsia="zh-CN"/>
        </w:rPr>
      </w:pPr>
      <w:r>
        <w:rPr>
          <w:rFonts w:hint="eastAsia" w:ascii="宋体" w:hAnsi="宋体" w:eastAsia="宋体" w:cs="宋体"/>
          <w:b/>
          <w:bCs/>
          <w:color w:val="auto"/>
          <w:sz w:val="24"/>
          <w:highlight w:val="none"/>
          <w:lang w:val="en-US" w:eastAsia="zh-CN"/>
        </w:rPr>
        <w:t xml:space="preserve">③登高车作业人员有效期内的高空作业车操作证书原件扫描件、</w:t>
      </w:r>
      <w:r>
        <w:rPr>
          <w:rFonts w:hint="eastAsia" w:ascii="宋体" w:hAnsi="宋体" w:eastAsia="宋体" w:cs="Times New Roman"/>
          <w:b/>
          <w:bCs w:val="0"/>
          <w:color w:val="auto"/>
          <w:sz w:val="24"/>
          <w:highlight w:val="none"/>
        </w:rPr>
        <w:t xml:space="preserve">提供人员与投标供应商企业签订的劳动合同</w:t>
      </w:r>
      <w:r>
        <w:rPr>
          <w:rFonts w:hint="eastAsia" w:ascii="宋体" w:hAnsi="宋体" w:cs="Times New Roman"/>
          <w:b/>
          <w:bCs w:val="0"/>
          <w:color w:val="auto"/>
          <w:sz w:val="24"/>
          <w:highlight w:val="none"/>
          <w:lang w:val="en-US" w:eastAsia="zh-CN"/>
        </w:rPr>
        <w:t xml:space="preserve">和</w:t>
      </w:r>
      <w:r>
        <w:rPr>
          <w:rFonts w:hint="eastAsia" w:ascii="宋体" w:hAnsi="宋体" w:cs="Times New Roman"/>
          <w:b/>
          <w:bCs w:val="0"/>
          <w:color w:val="auto"/>
          <w:sz w:val="24"/>
          <w:highlight w:val="none"/>
          <w:lang w:eastAsia="zh-CN"/>
        </w:rPr>
        <w:t xml:space="preserve">由社保机构出具的近一年中任意一个月份（不含开标当月）的缴费证明</w:t>
      </w:r>
      <w:r>
        <w:rPr>
          <w:rFonts w:hint="eastAsia" w:ascii="宋体" w:hAnsi="宋体" w:eastAsia="宋体" w:cs="Times New Roman"/>
          <w:b/>
          <w:bCs w:val="0"/>
          <w:color w:val="auto"/>
          <w:sz w:val="24"/>
          <w:highlight w:val="none"/>
          <w:lang w:val="en-US" w:eastAsia="zh-CN"/>
        </w:rPr>
        <w:t xml:space="preserve">，原件扫描件加盖</w:t>
      </w:r>
      <w:r>
        <w:rPr>
          <w:rFonts w:hint="eastAsia" w:ascii="宋体" w:hAnsi="宋体" w:eastAsia="宋体" w:cs="Times New Roman"/>
          <w:b/>
          <w:bCs w:val="0"/>
          <w:color w:val="auto"/>
          <w:sz w:val="24"/>
          <w:highlight w:val="none"/>
        </w:rPr>
        <w:t xml:space="preserve">投标</w:t>
      </w:r>
      <w:r>
        <w:rPr>
          <w:rFonts w:hint="eastAsia" w:ascii="宋体" w:hAnsi="宋体" w:eastAsia="宋体" w:cs="Times New Roman"/>
          <w:b/>
          <w:bCs w:val="0"/>
          <w:color w:val="auto"/>
          <w:sz w:val="24"/>
          <w:highlight w:val="none"/>
          <w:lang w:val="en-US" w:eastAsia="zh-CN"/>
        </w:rPr>
        <w:t xml:space="preserve">供应商电子公章计入投标文件</w:t>
      </w:r>
      <w:r>
        <w:rPr>
          <w:rFonts w:hint="eastAsia" w:ascii="宋体" w:hAnsi="宋体" w:eastAsia="宋体" w:cs="Times New Roman"/>
          <w:b/>
          <w:bCs w:val="0"/>
          <w:color w:val="auto"/>
          <w:sz w:val="24"/>
          <w:highlight w:val="none"/>
        </w:rPr>
        <w:t xml:space="preserve">，</w:t>
      </w:r>
      <w:r>
        <w:rPr>
          <w:rFonts w:hint="eastAsia" w:ascii="宋体" w:hAnsi="宋体" w:eastAsia="宋体" w:cs="Times New Roman"/>
          <w:b/>
          <w:bCs w:val="0"/>
          <w:color w:val="auto"/>
          <w:sz w:val="24"/>
          <w:highlight w:val="none"/>
          <w:lang w:val="en-US" w:eastAsia="zh-CN"/>
        </w:rPr>
        <w:t xml:space="preserve">提供不全或者不提供</w:t>
      </w:r>
      <w:r>
        <w:rPr>
          <w:rFonts w:hint="eastAsia" w:ascii="宋体" w:hAnsi="宋体" w:cs="Times New Roman"/>
          <w:b/>
          <w:bCs w:val="0"/>
          <w:color w:val="auto"/>
          <w:sz w:val="24"/>
          <w:highlight w:val="none"/>
          <w:lang w:val="en-US" w:eastAsia="zh-CN"/>
        </w:rPr>
        <w:t xml:space="preserve">者登高车此项</w:t>
      </w:r>
      <w:r>
        <w:rPr>
          <w:rFonts w:hint="eastAsia" w:ascii="宋体" w:hAnsi="宋体" w:eastAsia="宋体" w:cs="Times New Roman"/>
          <w:b/>
          <w:bCs w:val="0"/>
          <w:color w:val="auto"/>
          <w:sz w:val="24"/>
          <w:highlight w:val="none"/>
          <w:lang w:val="en-US" w:eastAsia="zh-CN"/>
        </w:rPr>
        <w:t xml:space="preserve">均不得分</w:t>
      </w:r>
      <w:r>
        <w:rPr>
          <w:rFonts w:hint="eastAsia" w:ascii="宋体" w:hAnsi="宋体" w:cs="Times New Roman"/>
          <w:b/>
          <w:bCs w:val="0"/>
          <w:color w:val="auto"/>
          <w:sz w:val="24"/>
          <w:highlight w:val="none"/>
          <w:lang w:val="en-US" w:eastAsia="zh-CN"/>
        </w:rPr>
        <w:t xml:space="preserve">。</w:t>
      </w:r>
      <w:r/>
    </w:p>
    <w:p>
      <w:pPr>
        <w:numPr>
          <w:ilvl w:val="0"/>
          <w:numId w:val="0"/>
        </w:numPr>
        <w:keepLines w:val="0"/>
        <w:keepNext w:val="0"/>
        <w:pageBreakBefore w:val="0"/>
        <w:spacing w:line="360" w:lineRule="auto"/>
        <w:widowControl w:val="off"/>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5</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lang w:val="en-US" w:eastAsia="zh-CN"/>
        </w:rPr>
        <w:t xml:space="preserve">企业证书（2分）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2"/>
          <w:highlight w:val="none"/>
          <w:lang w:val="en-US" w:eastAsia="zh-CN"/>
        </w:rPr>
        <w:t xml:space="preserve">①</w:t>
      </w:r>
      <w:r>
        <w:rPr>
          <w:rFonts w:hint="eastAsia" w:ascii="宋体" w:hAnsi="宋体" w:eastAsia="宋体" w:cs="宋体"/>
          <w:bCs/>
          <w:color w:val="auto"/>
          <w:sz w:val="24"/>
          <w:szCs w:val="24"/>
          <w:highlight w:val="none"/>
        </w:rPr>
        <w:t xml:space="preserve">投标人提供有效的质量管理体系认证证书、环境管理体系认证证书、职业健康安全管理体系认证证书、社会责任管理体系认证证书的，每提供一个得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分，本项最多得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分。【投标时需提供证书原件扫描件上传至投标文件中，未按要求提供不得分】</w:t>
      </w:r>
      <w:r/>
    </w:p>
    <w:p>
      <w:pPr>
        <w:numPr>
          <w:ilvl w:val="0"/>
          <w:numId w:val="0"/>
        </w:numPr>
        <w:ind w:firstLine="241"/>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3.技术文件（</w:t>
      </w:r>
      <w:r>
        <w:rPr>
          <w:rFonts w:hint="eastAsia"/>
          <w:b/>
          <w:bCs/>
          <w:color w:val="auto"/>
          <w:sz w:val="24"/>
          <w:szCs w:val="24"/>
          <w:highlight w:val="none"/>
          <w:lang w:val="en-US" w:eastAsia="zh-CN"/>
        </w:rPr>
        <w:t xml:space="preserve">40</w:t>
      </w:r>
      <w:r>
        <w:rPr>
          <w:rFonts w:hint="eastAsia"/>
          <w:b/>
          <w:bCs/>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总体概述：施工组织总体设想、方案针对性及施工段划分    5分  </w:t>
      </w:r>
      <w:r/>
    </w:p>
    <w:p>
      <w:pPr>
        <w:numPr>
          <w:ilvl w:val="0"/>
          <w:numId w:val="0"/>
        </w:numPr>
        <w:ind w:firstLine="480"/>
        <w:keepLines w:val="0"/>
        <w:keepNext w:val="0"/>
        <w:pageBreakBefore w:val="0"/>
        <w:spacing w:line="360" w:lineRule="auto"/>
        <w:widowControl w:val="off"/>
        <w:rPr>
          <w:bCs/>
          <w:color w:val="auto"/>
          <w:sz w:val="24"/>
          <w:highlight w:val="none"/>
        </w:rPr>
      </w:pPr>
      <w:r>
        <w:rPr>
          <w:bCs/>
          <w:color w:val="auto"/>
          <w:sz w:val="24"/>
          <w:highlight w:val="none"/>
        </w:rPr>
        <w:t xml:space="preserve">内容描述详细、方案清晰、合理可行、有</w:t>
      </w:r>
      <w:r>
        <w:rPr>
          <w:rFonts w:hint="eastAsia"/>
          <w:bCs/>
          <w:color w:val="auto"/>
          <w:sz w:val="24"/>
          <w:highlight w:val="none"/>
        </w:rPr>
        <w:t xml:space="preserve">可操作</w:t>
      </w:r>
      <w:r>
        <w:rPr>
          <w:bCs/>
          <w:color w:val="auto"/>
          <w:sz w:val="24"/>
          <w:highlight w:val="none"/>
        </w:rPr>
        <w:t xml:space="preserve">性，并且满足采购需求的得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bCs/>
          <w:color w:val="auto"/>
          <w:sz w:val="24"/>
          <w:highlight w:val="none"/>
        </w:rPr>
        <w:t xml:space="preserve">，有内容未进行阐述或不满足采购需求的，该项不得分。</w:t>
      </w:r>
      <w:r/>
    </w:p>
    <w:p>
      <w:pPr>
        <w:numPr>
          <w:ilvl w:val="0"/>
          <w:numId w:val="0"/>
        </w:numPr>
        <w:ind w:left="-60"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施工现场平面布置和临时用地布置                        5分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bCs/>
          <w:color w:val="auto"/>
          <w:sz w:val="24"/>
          <w:highlight w:val="none"/>
        </w:rPr>
        <w:t xml:space="preserve">内容描述详细、方案清晰、合理可行、有</w:t>
      </w:r>
      <w:r>
        <w:rPr>
          <w:rFonts w:hint="eastAsia"/>
          <w:bCs/>
          <w:color w:val="auto"/>
          <w:sz w:val="24"/>
          <w:highlight w:val="none"/>
        </w:rPr>
        <w:t xml:space="preserve">可操作</w:t>
      </w:r>
      <w:r>
        <w:rPr>
          <w:bCs/>
          <w:color w:val="auto"/>
          <w:sz w:val="24"/>
          <w:highlight w:val="none"/>
        </w:rPr>
        <w:t xml:space="preserve">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bCs/>
          <w:color w:val="auto"/>
          <w:sz w:val="24"/>
          <w:highlight w:val="none"/>
        </w:rPr>
        <w:t xml:space="preserve">，有内容未进行阐述或不满足采购需求的，该项不得分。</w:t>
      </w:r>
      <w:r/>
    </w:p>
    <w:p>
      <w:pPr>
        <w:numPr>
          <w:ilvl w:val="0"/>
          <w:numId w:val="0"/>
        </w:numPr>
        <w:ind w:left="-60"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施工进度计划和各阶段进度的保证措施                    5分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bCs/>
          <w:color w:val="auto"/>
          <w:sz w:val="24"/>
          <w:highlight w:val="none"/>
        </w:rPr>
        <w:t xml:space="preserve">内容描述详细、方案清晰、合理可行、有</w:t>
      </w:r>
      <w:r>
        <w:rPr>
          <w:rFonts w:hint="eastAsia"/>
          <w:bCs/>
          <w:color w:val="auto"/>
          <w:sz w:val="24"/>
          <w:highlight w:val="none"/>
        </w:rPr>
        <w:t xml:space="preserve">可操作</w:t>
      </w:r>
      <w:r>
        <w:rPr>
          <w:bCs/>
          <w:color w:val="auto"/>
          <w:sz w:val="24"/>
          <w:highlight w:val="none"/>
        </w:rPr>
        <w:t xml:space="preserve">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bCs/>
          <w:color w:val="auto"/>
          <w:sz w:val="24"/>
          <w:highlight w:val="none"/>
        </w:rPr>
        <w:t xml:space="preserve">，有内容未进行阐述或不满足采购需求的，该项不得分。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各分部分项的</w:t>
      </w:r>
      <w:r>
        <w:rPr>
          <w:rFonts w:hint="eastAsia"/>
          <w:color w:val="auto"/>
          <w:sz w:val="24"/>
          <w:szCs w:val="24"/>
          <w:highlight w:val="none"/>
          <w:lang w:val="en-US" w:eastAsia="zh-CN"/>
        </w:rPr>
        <w:t xml:space="preserve">服务</w:t>
      </w:r>
      <w:r>
        <w:rPr>
          <w:rFonts w:hint="eastAsia"/>
          <w:color w:val="auto"/>
          <w:sz w:val="24"/>
          <w:szCs w:val="24"/>
          <w:highlight w:val="none"/>
        </w:rPr>
        <w:t xml:space="preserve">方案及质量保证措施                 </w:t>
      </w:r>
      <w:r>
        <w:rPr>
          <w:rFonts w:hint="eastAsia"/>
          <w:color w:val="auto"/>
          <w:sz w:val="24"/>
          <w:szCs w:val="24"/>
          <w:highlight w:val="none"/>
          <w:lang w:val="en-US" w:eastAsia="zh-CN"/>
        </w:rPr>
        <w:t xml:space="preserve">  5</w:t>
      </w:r>
      <w:r>
        <w:rPr>
          <w:rFonts w:hint="eastAsia"/>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内容描述详细、方案清晰、合理可行、有可操作性，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rFonts w:hint="eastAsia"/>
          <w:color w:val="auto"/>
          <w:sz w:val="24"/>
          <w:szCs w:val="24"/>
          <w:highlight w:val="none"/>
        </w:rPr>
        <w:t xml:space="preserve">，有内容未进行阐述或不满足采购需求的，该项不得分。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lang w:eastAsia="zh-CN"/>
        </w:rPr>
        <w:t xml:space="preserve">）</w:t>
      </w:r>
      <w:r>
        <w:rPr>
          <w:rFonts w:hint="eastAsia"/>
          <w:color w:val="auto"/>
          <w:sz w:val="24"/>
          <w:szCs w:val="24"/>
          <w:highlight w:val="none"/>
        </w:rPr>
        <w:t xml:space="preserve">桥梁病害整治加固安全保障措施                         </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内容描述详细、方案清晰、合理可行、有可操作性，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rFonts w:hint="eastAsia"/>
          <w:color w:val="auto"/>
          <w:sz w:val="24"/>
          <w:szCs w:val="24"/>
          <w:highlight w:val="none"/>
        </w:rPr>
        <w:t xml:space="preserve">，有内容未进行阐述或不满足采购需求的，该项不得分。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lang w:eastAsia="zh-CN"/>
        </w:rPr>
        <w:t xml:space="preserve">）</w:t>
      </w:r>
      <w:r>
        <w:rPr>
          <w:rFonts w:hint="eastAsia"/>
          <w:color w:val="auto"/>
          <w:sz w:val="24"/>
          <w:szCs w:val="24"/>
          <w:highlight w:val="none"/>
        </w:rPr>
        <w:t xml:space="preserve">文明施工及环境保护（降尘降噪）措施                   </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color w:val="auto"/>
          <w:sz w:val="24"/>
          <w:szCs w:val="24"/>
          <w:highlight w:val="none"/>
        </w:rPr>
        <w:t xml:space="preserve">内容描述详细、方案清晰、合理可行、有可操作性，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rFonts w:hint="eastAsia"/>
          <w:color w:val="auto"/>
          <w:sz w:val="24"/>
          <w:szCs w:val="24"/>
          <w:highlight w:val="none"/>
        </w:rPr>
        <w:t xml:space="preserve">，有内容未进行阐述或不满足采购需求的，该项不得分。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（7）</w:t>
      </w:r>
      <w:r>
        <w:rPr>
          <w:rFonts w:hint="eastAsia"/>
          <w:color w:val="auto"/>
          <w:sz w:val="24"/>
          <w:szCs w:val="24"/>
          <w:highlight w:val="none"/>
        </w:rPr>
        <w:t xml:space="preserve">劳动力、机械设备和材料投入计划                       </w:t>
      </w:r>
      <w:r>
        <w:rPr>
          <w:rFonts w:hint="eastAsia"/>
          <w:color w:val="auto"/>
          <w:sz w:val="24"/>
          <w:szCs w:val="24"/>
          <w:highlight w:val="none"/>
          <w:lang w:val="en-US"/>
        </w:rPr>
        <w:t xml:space="preserve">5</w:t>
      </w:r>
      <w:r>
        <w:rPr>
          <w:rFonts w:hint="eastAsia"/>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pPr>
      <w:r>
        <w:rPr>
          <w:bCs/>
          <w:color w:val="auto"/>
          <w:sz w:val="24"/>
          <w:highlight w:val="none"/>
        </w:rPr>
        <w:t xml:space="preserve">内容描述详细、方案清晰、合理可行、有</w:t>
      </w:r>
      <w:r>
        <w:rPr>
          <w:rFonts w:hint="eastAsia"/>
          <w:bCs/>
          <w:color w:val="auto"/>
          <w:sz w:val="24"/>
          <w:highlight w:val="none"/>
        </w:rPr>
        <w:t xml:space="preserve">可操作</w:t>
      </w:r>
      <w:r>
        <w:rPr>
          <w:bCs/>
          <w:color w:val="auto"/>
          <w:sz w:val="24"/>
          <w:highlight w:val="none"/>
        </w:rPr>
        <w:t xml:space="preserve">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bCs/>
          <w:color w:val="auto"/>
          <w:sz w:val="24"/>
          <w:highlight w:val="none"/>
        </w:rPr>
        <w:t xml:space="preserve">，有内容未进行阐述或不满足采购需求的，该项不得分。</w:t>
      </w:r>
      <w:r/>
    </w:p>
    <w:p>
      <w:pPr>
        <w:numPr>
          <w:ilvl w:val="0"/>
          <w:numId w:val="0"/>
        </w:numPr>
        <w:ind w:left="0" w:firstLine="480"/>
        <w:keepLines w:val="0"/>
        <w:keepNext w:val="0"/>
        <w:pageBreakBefore w:val="0"/>
        <w:spacing w:line="360" w:lineRule="auto"/>
        <w:widowControl w:val="off"/>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（8）</w:t>
      </w:r>
      <w:r>
        <w:rPr>
          <w:rFonts w:hint="eastAsia"/>
          <w:color w:val="auto"/>
          <w:sz w:val="24"/>
          <w:szCs w:val="24"/>
          <w:highlight w:val="none"/>
          <w:lang w:val="en-US" w:eastAsia="zh-CN"/>
        </w:rPr>
        <w:t xml:space="preserve">服务</w:t>
      </w:r>
      <w:r>
        <w:rPr>
          <w:rFonts w:hint="eastAsia"/>
          <w:color w:val="auto"/>
          <w:sz w:val="24"/>
          <w:szCs w:val="24"/>
          <w:highlight w:val="none"/>
        </w:rPr>
        <w:t xml:space="preserve">期间交通组织方案；                             </w:t>
      </w:r>
      <w:r>
        <w:rPr>
          <w:rFonts w:hint="eastAsia"/>
          <w:color w:val="auto"/>
          <w:sz w:val="24"/>
          <w:szCs w:val="24"/>
          <w:highlight w:val="none"/>
          <w:lang w:val="en-US" w:eastAsia="zh-CN"/>
        </w:rPr>
        <w:t xml:space="preserve">  </w:t>
      </w:r>
      <w:r>
        <w:rPr>
          <w:rFonts w:hint="eastAsia"/>
          <w:color w:val="auto"/>
          <w:sz w:val="24"/>
          <w:szCs w:val="24"/>
          <w:highlight w:val="none"/>
        </w:rPr>
        <w:t xml:space="preserve">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bCs/>
          <w:color w:val="auto"/>
          <w:sz w:val="24"/>
          <w:highlight w:val="none"/>
        </w:rPr>
        <w:outlineLvl w:val="0"/>
      </w:pPr>
      <w:r>
        <w:rPr>
          <w:bCs/>
          <w:color w:val="auto"/>
          <w:sz w:val="24"/>
          <w:highlight w:val="none"/>
        </w:rPr>
        <w:t xml:space="preserve">内容描述详细、方案清晰、合理可行、有</w:t>
      </w:r>
      <w:r>
        <w:rPr>
          <w:rFonts w:hint="eastAsia"/>
          <w:bCs/>
          <w:color w:val="auto"/>
          <w:sz w:val="24"/>
          <w:highlight w:val="none"/>
        </w:rPr>
        <w:t xml:space="preserve">可操作</w:t>
      </w:r>
      <w:r>
        <w:rPr>
          <w:bCs/>
          <w:color w:val="auto"/>
          <w:sz w:val="24"/>
          <w:highlight w:val="none"/>
        </w:rPr>
        <w:t xml:space="preserve">性，</w:t>
      </w:r>
      <w:r>
        <w:rPr>
          <w:bCs/>
          <w:color w:val="auto"/>
          <w:sz w:val="24"/>
          <w:highlight w:val="none"/>
        </w:rPr>
        <w:t xml:space="preserve">并且满足采购需求的得</w:t>
      </w:r>
      <w:r>
        <w:rPr>
          <w:rFonts w:hint="eastAsia"/>
          <w:bCs/>
          <w:color w:val="auto"/>
          <w:sz w:val="24"/>
          <w:highlight w:val="none"/>
          <w:lang w:val="en-US" w:eastAsia="zh-CN"/>
        </w:rPr>
        <w:t xml:space="preserve">5</w:t>
      </w:r>
      <w:r>
        <w:rPr>
          <w:bCs/>
          <w:color w:val="auto"/>
          <w:sz w:val="24"/>
          <w:highlight w:val="none"/>
        </w:rPr>
        <w:t xml:space="preserve">分，</w:t>
      </w:r>
      <w:r>
        <w:rPr>
          <w:rFonts w:hint="eastAsia"/>
          <w:bCs/>
          <w:color w:val="auto"/>
          <w:sz w:val="24"/>
          <w:highlight w:val="none"/>
        </w:rPr>
        <w:t xml:space="preserve">内容有待改善的得</w:t>
      </w:r>
      <w:r>
        <w:rPr>
          <w:rFonts w:hint="eastAsia"/>
          <w:bCs/>
          <w:color w:val="auto"/>
          <w:sz w:val="24"/>
          <w:highlight w:val="none"/>
          <w:lang w:val="en-US" w:eastAsia="zh-CN"/>
        </w:rPr>
        <w:t xml:space="preserve">4</w:t>
      </w:r>
      <w:r>
        <w:rPr>
          <w:rFonts w:hint="eastAsia"/>
          <w:bCs/>
          <w:color w:val="auto"/>
          <w:sz w:val="24"/>
          <w:highlight w:val="none"/>
        </w:rPr>
        <w:t xml:space="preserve">分</w:t>
      </w:r>
      <w:r>
        <w:rPr>
          <w:bCs/>
          <w:color w:val="auto"/>
          <w:sz w:val="24"/>
          <w:highlight w:val="none"/>
        </w:rPr>
        <w:t xml:space="preserve">，</w:t>
      </w:r>
      <w:r>
        <w:rPr>
          <w:rFonts w:hint="eastAsia"/>
          <w:bCs/>
          <w:color w:val="auto"/>
          <w:sz w:val="24"/>
          <w:highlight w:val="none"/>
        </w:rPr>
        <w:t xml:space="preserve">内容</w:t>
      </w:r>
      <w:r>
        <w:rPr>
          <w:rFonts w:hint="eastAsia"/>
          <w:bCs/>
          <w:color w:val="auto"/>
          <w:sz w:val="24"/>
          <w:highlight w:val="none"/>
        </w:rPr>
        <w:t xml:space="preserve">欠缺</w:t>
      </w:r>
      <w:r>
        <w:rPr>
          <w:rFonts w:hint="eastAsia"/>
          <w:bCs/>
          <w:color w:val="auto"/>
          <w:sz w:val="24"/>
          <w:highlight w:val="none"/>
        </w:rPr>
        <w:t xml:space="preserve">的得3</w:t>
      </w:r>
      <w:r>
        <w:rPr>
          <w:rFonts w:hint="eastAsia"/>
          <w:bCs/>
          <w:color w:val="auto"/>
          <w:sz w:val="24"/>
          <w:highlight w:val="none"/>
        </w:rPr>
        <w:t xml:space="preserve">分</w:t>
      </w:r>
      <w:r>
        <w:rPr>
          <w:bCs/>
          <w:color w:val="auto"/>
          <w:sz w:val="24"/>
          <w:highlight w:val="none"/>
        </w:rPr>
        <w:t xml:space="preserve">，有内容未进行阐述或不满足采购需求的，该项不得分。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lang w:eastAsia="zh-CN"/>
        </w:rPr>
        <w:outlineLvl w:val="0"/>
      </w:pPr>
      <w:r>
        <w:rPr>
          <w:rFonts w:hint="eastAsia" w:ascii="宋体" w:hAnsi="宋体" w:eastAsia="宋体" w:cs="Times New Roman"/>
          <w:bCs/>
          <w:color w:val="auto"/>
          <w:sz w:val="24"/>
          <w:szCs w:val="24"/>
          <w:highlight w:val="none"/>
        </w:rPr>
        <w:t xml:space="preserve">评分办法及评分细则的解释权</w:t>
      </w:r>
      <w:r>
        <w:rPr>
          <w:rFonts w:hint="eastAsia" w:ascii="宋体" w:hAnsi="宋体" w:cs="Times New Roman"/>
          <w:bCs/>
          <w:color w:val="auto"/>
          <w:sz w:val="24"/>
          <w:szCs w:val="24"/>
          <w:highlight w:val="none"/>
          <w:lang w:eastAsia="zh-CN"/>
        </w:rPr>
        <w:t xml:space="preserve">属于</w:t>
      </w:r>
      <w:r>
        <w:rPr>
          <w:rFonts w:hint="eastAsia" w:ascii="宋体" w:hAnsi="宋体" w:eastAsia="宋体" w:cs="Times New Roman"/>
          <w:bCs/>
          <w:color w:val="auto"/>
          <w:sz w:val="24"/>
          <w:szCs w:val="24"/>
          <w:highlight w:val="none"/>
        </w:rPr>
        <w:t xml:space="preserve">采购人。未列入本评分细则的其他条件不作为评分内容。除技术文件编制粗糙、缺漏项较多的外，当技术文件所列项出现某小项漏项的则该项不得分。（取所有评委打分分值的平均值）。</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w:t>
      </w:r>
      <w:r>
        <w:rPr>
          <w:rFonts w:hint="eastAsia" w:ascii="宋体" w:hAnsi="宋体"/>
          <w:bCs/>
          <w:color w:val="auto"/>
          <w:sz w:val="24"/>
          <w:szCs w:val="24"/>
          <w:highlight w:val="none"/>
          <w:lang w:eastAsia="zh-CN"/>
        </w:rPr>
        <w:t xml:space="preserve">并具</w:t>
      </w:r>
      <w:r>
        <w:rPr>
          <w:rFonts w:hint="eastAsia" w:ascii="宋体" w:hAnsi="宋体"/>
          <w:bCs/>
          <w:color w:val="auto"/>
          <w:sz w:val="24"/>
          <w:szCs w:val="24"/>
          <w:highlight w:val="none"/>
        </w:rPr>
        <w:t xml:space="preserve">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向中标供应商发中标通知书。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left="0" w:firstLine="480"/>
        <w:keepLines w:val="0"/>
        <w:keepNext w:val="0"/>
        <w:pageBreakBefore w:val="0"/>
        <w:spacing w:line="360" w:lineRule="auto"/>
        <w:shd w:val="clear" w:color="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投标人的报价均超过采购预算，采购人不能支付的；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提供虚假材料谋取中标的；</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采取不正当手段诋毁、排挤其他投标人的；</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4</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向招标采购单位行贿或者提供其他不正当利益的；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5</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6</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涵熙（苏州）工程顾问有限公司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拒绝履行合同义务的。</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（十六）中标服务费：</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1．招标代理服务费按中标价为计费基础，</w:t>
      </w:r>
      <w:r>
        <w:rPr>
          <w:rFonts w:hint="eastAsia" w:ascii="宋体" w:hAnsi="宋体" w:cs="Times New Roman"/>
          <w:bCs/>
          <w:color w:val="auto"/>
          <w:sz w:val="24"/>
          <w:szCs w:val="24"/>
          <w:highlight w:val="none"/>
          <w:lang w:val="en-US" w:eastAsia="zh-CN"/>
        </w:rPr>
        <w:t xml:space="preserve">100万以下1.5%，100万-500万0.8%，打7折</w:t>
      </w:r>
      <w:r>
        <w:rPr>
          <w:rFonts w:hint="eastAsia" w:ascii="宋体" w:hAnsi="宋体" w:eastAsia="宋体" w:cs="Times New Roman"/>
          <w:bCs/>
          <w:color w:val="auto"/>
          <w:sz w:val="24"/>
          <w:szCs w:val="24"/>
          <w:highlight w:val="none"/>
        </w:rPr>
        <w:t xml:space="preserve">计取。招标代理服务收费采用差额定率累进计算方式。</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开具中标通知书时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招标代理费由</w:t>
      </w:r>
      <w:r>
        <w:rPr>
          <w:rFonts w:hint="eastAsia" w:ascii="宋体" w:hAnsi="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rPr>
        <w:t xml:space="preserve">供应商向采购代理机构一次性付清。采购代理机构出具涵熙（苏州）工程顾问有限公司增值税专用发票。</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w:t>
      </w:r>
      <w:r>
        <w:rPr>
          <w:rFonts w:hint="eastAsia" w:ascii="宋体" w:hAnsi="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60" w:lineRule="exact"/>
        <w:shd w:val="clear" w:color="auto"/>
        <w:widowControl w:val="off"/>
        <w:rPr>
          <w:rFonts w:hint="eastAsia" w:cs="宋体" w:asciiTheme="minorEastAsia" w:hAnsiTheme="minorEastAsia" w:eastAsiaTheme="minorEastAsia"/>
          <w:color w:val="auto"/>
          <w:sz w:val="24"/>
          <w:szCs w:val="24"/>
          <w:highlight w:val="none"/>
        </w:rPr>
        <w:outlineLvl w:val="9"/>
      </w:pPr>
      <w:r>
        <w:rPr>
          <w:rFonts w:hint="eastAsia" w:ascii="宋体" w:hAnsi="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shd w:val="clear" w:color="auto"/>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r>
      <w:r/>
    </w:p>
    <w:p>
      <w:pPr>
        <w:jc w:val="center"/>
        <w:shd w:val="clear" w:color="auto"/>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numPr>
          <w:ilvl w:val="0"/>
          <w:numId w:val="0"/>
        </w:numPr>
        <w:ind w:firstLine="420"/>
        <w:jc w:val="center"/>
        <w:shd w:val="clear" w:color="auto"/>
        <w:rPr>
          <w:rFonts w:hint="eastAsia" w:ascii="Arial" w:hAnsi="Arial" w:eastAsia="Arial" w:cs="黑体"/>
          <w:color w:val="auto"/>
          <w:sz w:val="30"/>
          <w:szCs w:val="30"/>
          <w:highlight w:val="none"/>
        </w:rPr>
      </w:pPr>
      <w:r>
        <w:rPr>
          <w:rFonts w:hint="eastAsia" w:cs="黑体" w:asciiTheme="minorEastAsia" w:hAnsiTheme="minorEastAsia" w:eastAsiaTheme="minorEastAsia"/>
          <w:color w:val="auto"/>
          <w:sz w:val="30"/>
          <w:szCs w:val="30"/>
          <w:highlight w:val="none"/>
          <w:lang w:val="en-US" w:eastAsia="zh-CN" w:bidi="ar-SA"/>
        </w:rPr>
        <w:t xml:space="preserve">三、</w:t>
      </w:r>
      <w:r>
        <w:rPr>
          <w:rFonts w:hint="eastAsia" w:cs="黑体" w:asciiTheme="minorEastAsia" w:hAnsiTheme="minorEastAsia" w:eastAsiaTheme="minorEastAsia"/>
          <w:color w:val="auto"/>
          <w:sz w:val="30"/>
          <w:szCs w:val="30"/>
          <w:highlight w:val="none"/>
        </w:rPr>
        <w:t xml:space="preserve">采购需求</w:t>
      </w:r>
      <w:r/>
    </w:p>
    <w:p>
      <w:p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rPr>
        <w:t xml:space="preserve">（一）采购标的需实现的功能或者目标，以及为落实政府采购政策需满足的要求：</w:t>
      </w:r>
      <w:r/>
    </w:p>
    <w:p>
      <w:pPr>
        <w:ind w:left="0" w:firstLine="424"/>
        <w:keepLines w:val="0"/>
        <w:keepNext w:val="0"/>
        <w:pageBreakBefore w:val="0"/>
        <w:spacing w:before="0" w:beforeAutospacing="0" w:after="0" w:afterAutospacing="0" w:line="360" w:lineRule="auto"/>
        <w:shd w:val="clear" w:color="auto" w:fill="ffffff"/>
        <w:widowControl/>
        <w:rPr>
          <w:rFonts w:hint="eastAsia" w:ascii="Times New Roman" w:hAnsi="宋体" w:eastAsia="宋体" w:cs="Arial"/>
          <w:color w:val="auto"/>
          <w:sz w:val="24"/>
          <w:szCs w:val="24"/>
          <w:highlight w:val="none"/>
          <w:lang w:val="en-US" w:eastAsia="zh-CN" w:bidi="ar-SA"/>
        </w:rPr>
        <w:outlineLvl w:val="1"/>
      </w:pPr>
      <w:r>
        <w:rPr>
          <w:rFonts w:hint="eastAsia" w:ascii="Times New Roman" w:hAnsi="宋体" w:eastAsia="宋体" w:cs="Arial"/>
          <w:color w:val="auto"/>
          <w:sz w:val="24"/>
          <w:szCs w:val="24"/>
          <w:highlight w:val="none"/>
          <w:lang w:val="en-US" w:eastAsia="zh-CN" w:bidi="ar-SA"/>
        </w:rPr>
        <w:t xml:space="preserve">采购标的需实现的功能或者目标：本项目为2025年新安街道桥梁结构性安全维修项目，项目地点位于无锡市新吴区新安街道。为进一步加强辖区街道内市政设施的养护管理，消除桥梁安全隐患，改善通行能力，对新安街道辖区内的18座桥梁进行维修，主要内容是对新吴区新安街道18座桥裂缝表面封闭、压力注浆破除松混凝土破损露筋处治、板梁铰缝灌胶维修等工作。具体要求及工程量详见服务清单及工作内容。</w:t>
      </w:r>
      <w:r/>
    </w:p>
    <w:p>
      <w:p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rPr>
        <w:t xml:space="preserve">（二）采购标的需执行的国家相关标准、行业标准、地方标准或者其他标准、规范：</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（1）《公路桥梁加固设计规范》（JTG/T J22－2008）；</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（2）《公路桥梁加固施工技术规范》（JTG/T J23－2008）；</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（3）《混凝土结构加固设计规范》（GB 50367－2013）；</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（4）《工程结构加固材料安全性鉴定技术规范》（GB 50728-2011）；</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（5）《城市桥梁工程施工与质量验收规范》（CJJ-2-2008）</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（6）《混凝土结构后锚固技术规程》（JGJ145-2013）；</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（7）《公路钢筋混凝土及预应力混凝土桥涵设计规范》(</w:t>
      </w:r>
      <w:r>
        <w:rPr>
          <w:rFonts w:hint="eastAsia" w:ascii="Times New Roman" w:hAnsi="Times New Roman" w:eastAsia="宋体" w:cs="宋体"/>
          <w:bCs/>
          <w:color w:val="auto"/>
          <w:sz w:val="24"/>
          <w:szCs w:val="24"/>
          <w:highlight w:val="none"/>
          <w:lang w:eastAsia="zh-CN"/>
        </w:rPr>
        <w:t xml:space="preserve">JTG 3362-2018</w:t>
      </w:r>
      <w:r>
        <w:rPr>
          <w:rFonts w:hint="eastAsia" w:ascii="Times New Roman" w:hAnsi="Times New Roman" w:eastAsia="宋体" w:cs="宋体"/>
          <w:bCs/>
          <w:color w:val="auto"/>
          <w:sz w:val="24"/>
          <w:szCs w:val="24"/>
          <w:highlight w:val="none"/>
        </w:rPr>
        <w:t xml:space="preserve">）；</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（8）《城市桥梁结构加固技术规程》(CJJ/T 239-2016)；</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（9）《</w:t>
      </w:r>
      <w:r>
        <w:rPr>
          <w:rFonts w:hint="eastAsia" w:ascii="Times New Roman" w:hAnsi="Times New Roman" w:eastAsia="宋体" w:cs="宋体"/>
          <w:bCs/>
          <w:color w:val="auto"/>
          <w:sz w:val="24"/>
          <w:szCs w:val="24"/>
          <w:highlight w:val="none"/>
          <w:lang w:eastAsia="zh-CN"/>
        </w:rPr>
        <w:t xml:space="preserve">城市桥梁养护技术标准</w:t>
      </w:r>
      <w:r>
        <w:rPr>
          <w:rFonts w:hint="eastAsia" w:ascii="Times New Roman" w:hAnsi="Times New Roman" w:eastAsia="宋体" w:cs="宋体"/>
          <w:bCs/>
          <w:color w:val="auto"/>
          <w:sz w:val="24"/>
          <w:szCs w:val="24"/>
          <w:highlight w:val="none"/>
        </w:rPr>
        <w:t xml:space="preserve">》（CJJ 99-20</w:t>
      </w:r>
      <w:r>
        <w:rPr>
          <w:rFonts w:hint="eastAsia" w:ascii="Times New Roman" w:hAnsi="Times New Roman" w:eastAsia="宋体" w:cs="宋体"/>
          <w:bCs/>
          <w:color w:val="auto"/>
          <w:sz w:val="24"/>
          <w:szCs w:val="24"/>
          <w:highlight w:val="none"/>
          <w:lang w:val="en-US" w:eastAsia="zh-CN"/>
        </w:rPr>
        <w:t xml:space="preserve">17</w:t>
      </w:r>
      <w:r>
        <w:rPr>
          <w:rFonts w:hint="eastAsia" w:ascii="Times New Roman" w:hAnsi="Times New Roman" w:eastAsia="宋体" w:cs="宋体"/>
          <w:bCs/>
          <w:color w:val="auto"/>
          <w:sz w:val="24"/>
          <w:szCs w:val="24"/>
          <w:highlight w:val="none"/>
        </w:rPr>
        <w:t xml:space="preserve">）；</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（10）《城市道路施工作业交通组织规范》（CA/T 900-2010）；</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（11）《公路沥青路面施工技术规范》（JTG F40-2004）；</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（12）《城市道路交通标志和标线设置规范》（GB 51038-2015）；</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（13）《</w:t>
      </w:r>
      <w:r>
        <w:rPr>
          <w:rFonts w:hint="eastAsia" w:ascii="Times New Roman" w:hAnsi="Times New Roman" w:eastAsia="宋体" w:cs="宋体"/>
          <w:bCs/>
          <w:color w:val="auto"/>
          <w:sz w:val="24"/>
          <w:szCs w:val="24"/>
          <w:highlight w:val="none"/>
          <w:lang w:eastAsia="zh-CN"/>
        </w:rPr>
        <w:t xml:space="preserve">道路交通标志和标线 第2部分：道路交通标志</w:t>
      </w:r>
      <w:r>
        <w:rPr>
          <w:rFonts w:hint="eastAsia" w:ascii="Times New Roman" w:hAnsi="Times New Roman" w:eastAsia="宋体" w:cs="宋体"/>
          <w:bCs/>
          <w:color w:val="auto"/>
          <w:sz w:val="24"/>
          <w:szCs w:val="24"/>
          <w:highlight w:val="none"/>
        </w:rPr>
        <w:t xml:space="preserve">》（GB5768</w:t>
      </w:r>
      <w:r>
        <w:rPr>
          <w:rFonts w:hint="eastAsia" w:ascii="Times New Roman" w:hAnsi="Times New Roman" w:eastAsia="宋体"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rPr>
        <w:t xml:space="preserve">-20</w:t>
      </w:r>
      <w:r>
        <w:rPr>
          <w:rFonts w:hint="eastAsia" w:ascii="Times New Roman" w:hAnsi="Times New Roman" w:eastAsia="宋体" w:cs="宋体"/>
          <w:bCs/>
          <w:color w:val="auto"/>
          <w:sz w:val="24"/>
          <w:szCs w:val="24"/>
          <w:highlight w:val="none"/>
          <w:lang w:val="en-US" w:eastAsia="zh-CN"/>
        </w:rPr>
        <w:t xml:space="preserve">22</w:t>
      </w:r>
      <w:r>
        <w:rPr>
          <w:rFonts w:hint="eastAsia" w:ascii="Times New Roman" w:hAnsi="Times New Roman" w:eastAsia="宋体" w:cs="宋体"/>
          <w:bCs/>
          <w:color w:val="auto"/>
          <w:sz w:val="24"/>
          <w:szCs w:val="24"/>
          <w:highlight w:val="none"/>
        </w:rPr>
        <w:t xml:space="preserve">）；</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（14）《公路桥梁板式橡胶支座》(JT/T 4-20</w:t>
      </w:r>
      <w:r>
        <w:rPr>
          <w:rFonts w:hint="eastAsia" w:ascii="Times New Roman" w:hAnsi="Times New Roman" w:eastAsia="宋体" w:cs="宋体"/>
          <w:bCs/>
          <w:color w:val="auto"/>
          <w:sz w:val="24"/>
          <w:szCs w:val="24"/>
          <w:highlight w:val="none"/>
          <w:lang w:val="en-US" w:eastAsia="zh-CN"/>
        </w:rPr>
        <w:t xml:space="preserve">19</w:t>
      </w:r>
      <w:r>
        <w:rPr>
          <w:rFonts w:hint="eastAsia" w:ascii="Times New Roman" w:hAnsi="Times New Roman" w:eastAsia="宋体" w:cs="宋体"/>
          <w:bCs/>
          <w:color w:val="auto"/>
          <w:sz w:val="24"/>
          <w:szCs w:val="24"/>
          <w:highlight w:val="none"/>
        </w:rPr>
        <w:t xml:space="preserve">)；</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w:t>
      </w:r>
      <w:r>
        <w:rPr>
          <w:rFonts w:hint="eastAsia" w:ascii="Times New Roman" w:hAnsi="Times New Roman" w:eastAsia="宋体" w:cs="宋体"/>
          <w:bCs/>
          <w:color w:val="auto"/>
          <w:sz w:val="24"/>
          <w:szCs w:val="24"/>
          <w:highlight w:val="none"/>
          <w:lang w:val="en-US" w:eastAsia="zh-CN"/>
        </w:rPr>
        <w:t xml:space="preserve">5</w:t>
      </w:r>
      <w:r>
        <w:rPr>
          <w:rFonts w:hint="eastAsia" w:ascii="Times New Roman" w:hAnsi="Times New Roman" w:eastAsia="宋体" w:cs="宋体"/>
          <w:bCs/>
          <w:color w:val="auto"/>
          <w:sz w:val="24"/>
          <w:szCs w:val="24"/>
          <w:highlight w:val="none"/>
        </w:rPr>
        <w:t xml:space="preserve">）《公路桥梁橡胶支座病害评定技术标准》(DB32/T 2172—2012)；</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w:t>
      </w:r>
      <w:r>
        <w:rPr>
          <w:rFonts w:hint="eastAsia" w:ascii="Times New Roman" w:hAnsi="Times New Roman" w:eastAsia="宋体" w:cs="宋体"/>
          <w:bCs/>
          <w:color w:val="auto"/>
          <w:sz w:val="24"/>
          <w:szCs w:val="24"/>
          <w:highlight w:val="none"/>
          <w:lang w:val="en-US" w:eastAsia="zh-CN"/>
        </w:rPr>
        <w:t xml:space="preserve">6</w:t>
      </w:r>
      <w:r>
        <w:rPr>
          <w:rFonts w:hint="eastAsia" w:ascii="Times New Roman" w:hAnsi="Times New Roman" w:eastAsia="宋体" w:cs="宋体"/>
          <w:bCs/>
          <w:color w:val="auto"/>
          <w:sz w:val="24"/>
          <w:szCs w:val="24"/>
          <w:highlight w:val="none"/>
        </w:rPr>
        <w:t xml:space="preserve">）《公路桥梁支座安装与更换技术规程》(DB35/T 1629-2016)；</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rPr>
        <w:t xml:space="preserve">（1</w:t>
      </w:r>
      <w:r>
        <w:rPr>
          <w:rFonts w:hint="eastAsia" w:ascii="Times New Roman" w:hAnsi="Times New Roman" w:eastAsia="宋体" w:cs="宋体"/>
          <w:bCs/>
          <w:color w:val="auto"/>
          <w:sz w:val="24"/>
          <w:szCs w:val="24"/>
          <w:highlight w:val="none"/>
          <w:lang w:val="en-US" w:eastAsia="zh-CN"/>
        </w:rPr>
        <w:t xml:space="preserve">7</w:t>
      </w:r>
      <w:r>
        <w:rPr>
          <w:rFonts w:hint="eastAsia" w:ascii="Times New Roman" w:hAnsi="Times New Roman" w:eastAsia="宋体" w:cs="宋体"/>
          <w:bCs/>
          <w:color w:val="auto"/>
          <w:sz w:val="24"/>
          <w:szCs w:val="24"/>
          <w:highlight w:val="none"/>
        </w:rPr>
        <w:t xml:space="preserve">）《钢筋焊接网混凝土结构技术规程》（JGJ 114-20</w:t>
      </w:r>
      <w:r>
        <w:rPr>
          <w:rFonts w:hint="eastAsia" w:ascii="Times New Roman" w:hAnsi="Times New Roman" w:eastAsia="宋体" w:cs="宋体"/>
          <w:bCs/>
          <w:color w:val="auto"/>
          <w:sz w:val="24"/>
          <w:szCs w:val="24"/>
          <w:highlight w:val="none"/>
          <w:lang w:val="en-US" w:eastAsia="zh-CN"/>
        </w:rPr>
        <w:t xml:space="preserve">14</w:t>
      </w:r>
      <w:r>
        <w:rPr>
          <w:rFonts w:hint="eastAsia" w:ascii="Times New Roman" w:hAnsi="Times New Roman" w:eastAsia="宋体" w:cs="宋体"/>
          <w:bCs/>
          <w:color w:val="auto"/>
          <w:sz w:val="24"/>
          <w:szCs w:val="24"/>
          <w:highlight w:val="none"/>
        </w:rPr>
        <w:t xml:space="preserve">）；</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18）</w:t>
      </w:r>
      <w:r>
        <w:rPr>
          <w:rFonts w:hint="eastAsia" w:ascii="Times New Roman" w:hAnsi="Times New Roman" w:eastAsia="宋体" w:cs="宋体"/>
          <w:bCs/>
          <w:color w:val="auto"/>
          <w:sz w:val="24"/>
          <w:szCs w:val="24"/>
          <w:highlight w:val="none"/>
        </w:rPr>
        <w:t xml:space="preserve">《中华人民共和国政府采购法》</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19）</w:t>
      </w:r>
      <w:r>
        <w:rPr>
          <w:rFonts w:hint="eastAsia" w:ascii="Times New Roman" w:hAnsi="Times New Roman" w:eastAsia="宋体" w:cs="宋体"/>
          <w:bCs/>
          <w:color w:val="auto"/>
          <w:sz w:val="24"/>
          <w:szCs w:val="24"/>
          <w:highlight w:val="none"/>
        </w:rPr>
        <w:t xml:space="preserve">《中华人民共和国政府采购法实施条例》</w:t>
      </w:r>
      <w:r/>
    </w:p>
    <w:p>
      <w:pPr>
        <w:ind w:firstLine="480"/>
        <w:jc w:val="left"/>
        <w:spacing w:line="520" w:lineRule="exact"/>
        <w:rPr>
          <w:rFonts w:hint="eastAsia" w:ascii="Times New Roman" w:hAnsi="Times New Roman" w:eastAsia="宋体" w:cs="宋体"/>
          <w:bCs/>
          <w:color w:val="auto"/>
          <w:sz w:val="24"/>
          <w:szCs w:val="24"/>
          <w:highlight w:val="none"/>
        </w:rPr>
        <w:outlineLvl w:val="0"/>
      </w:pPr>
      <w:r>
        <w:rPr>
          <w:rFonts w:hint="eastAsia" w:ascii="Times New Roman" w:hAnsi="Times New Roman" w:eastAsia="宋体" w:cs="宋体"/>
          <w:bCs/>
          <w:color w:val="auto"/>
          <w:sz w:val="24"/>
          <w:szCs w:val="24"/>
          <w:highlight w:val="none"/>
          <w:lang w:eastAsia="zh-CN"/>
        </w:rPr>
        <w:t xml:space="preserve">（</w:t>
      </w:r>
      <w:r>
        <w:rPr>
          <w:rFonts w:hint="eastAsia" w:ascii="Times New Roman" w:hAnsi="Times New Roman" w:eastAsia="宋体" w:cs="宋体"/>
          <w:bCs/>
          <w:color w:val="auto"/>
          <w:sz w:val="24"/>
          <w:szCs w:val="24"/>
          <w:highlight w:val="none"/>
          <w:lang w:val="en-US" w:eastAsia="zh-CN"/>
        </w:rPr>
        <w:t xml:space="preserve">20）</w:t>
      </w:r>
      <w:r>
        <w:rPr>
          <w:rFonts w:hint="eastAsia" w:ascii="Times New Roman" w:hAnsi="Times New Roman" w:eastAsia="宋体" w:cs="宋体"/>
          <w:bCs/>
          <w:color w:val="auto"/>
          <w:sz w:val="24"/>
          <w:szCs w:val="24"/>
          <w:highlight w:val="none"/>
        </w:rPr>
        <w:t xml:space="preserve">《政府采购货物和服务招标投标管理办法》</w:t>
      </w:r>
      <w:r/>
    </w:p>
    <w:p>
      <w:pPr>
        <w:ind w:left="0" w:firstLine="480"/>
        <w:jc w:val="left"/>
        <w:keepLines w:val="0"/>
        <w:keepNext w:val="0"/>
        <w:pageBreakBefore w:val="0"/>
        <w:spacing w:line="360" w:lineRule="auto"/>
        <w:shd w:val="clear" w:color="auto" w:fill="ffffff"/>
        <w:widowControl/>
        <w:rPr>
          <w:rFonts w:hint="default" w:ascii="Times New Roman" w:hAnsi="Times New Roman" w:eastAsia="宋体" w:cs="宋体"/>
          <w:color w:val="auto"/>
          <w:sz w:val="24"/>
          <w:szCs w:val="24"/>
          <w:highlight w:val="none"/>
        </w:rPr>
        <w:outlineLvl w:val="0"/>
      </w:pPr>
      <w:r>
        <w:rPr>
          <w:rFonts w:hint="eastAsia" w:ascii="Times New Roman" w:hAnsi="Times New Roman" w:eastAsia="宋体" w:cs="宋体"/>
          <w:bCs/>
          <w:color w:val="auto"/>
          <w:sz w:val="24"/>
          <w:szCs w:val="24"/>
          <w:highlight w:val="none"/>
        </w:rPr>
        <w:t xml:space="preserve">以及其他法律法规、江苏省和无锡市行业主管部门颁布的相关文件规定，如</w:t>
      </w:r>
      <w:r>
        <w:rPr>
          <w:rFonts w:hint="eastAsia" w:ascii="Times New Roman" w:hAnsi="Times New Roman" w:eastAsia="宋体" w:cs="宋体"/>
          <w:bCs/>
          <w:color w:val="auto"/>
          <w:sz w:val="24"/>
          <w:szCs w:val="24"/>
          <w:highlight w:val="none"/>
          <w:lang w:eastAsia="zh-CN"/>
        </w:rPr>
        <w:t xml:space="preserve">地方性法规</w:t>
      </w:r>
      <w:r>
        <w:rPr>
          <w:rFonts w:hint="eastAsia" w:ascii="Times New Roman" w:hAnsi="Times New Roman" w:eastAsia="宋体" w:cs="宋体"/>
          <w:bCs/>
          <w:color w:val="auto"/>
          <w:sz w:val="24"/>
          <w:szCs w:val="24"/>
          <w:highlight w:val="none"/>
        </w:rPr>
        <w:t xml:space="preserve">与国家法规相抵触，按国家法规执行，合同作业期间如有新规范按新规范实施。</w:t>
      </w:r>
      <w:r/>
    </w:p>
    <w:p>
      <w:p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rPr>
        <w:t xml:space="preserve">（三）采购标的需满足的质量、安全、技术规格、物理特性等要求：</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1、质量要求：一次性通过验收，全部“合格”。</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2、安全要求：符合相关安全管理规定，确保交通、用电和施工安全无事故。</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3、技术要求：严格按照以上规范标准执行。</w:t>
      </w:r>
      <w:r/>
    </w:p>
    <w:p>
      <w:pPr>
        <w:ind w:firstLine="720"/>
        <w:jc w:val="left"/>
        <w:spacing w:line="360" w:lineRule="auto"/>
        <w:rPr>
          <w:rFonts w:hint="eastAsia" w:ascii="Times New Roman" w:hAnsi="Times New Roman" w:eastAsia="宋体" w:cs="宋体"/>
          <w:color w:val="auto"/>
          <w:sz w:val="24"/>
          <w:szCs w:val="24"/>
          <w:highlight w:val="none"/>
          <w:lang w:eastAsia="zh-CN"/>
        </w:rPr>
        <w:outlineLvl w:val="0"/>
      </w:pPr>
      <w:r>
        <w:rPr>
          <w:rFonts w:hint="eastAsia" w:ascii="Times New Roman" w:hAnsi="Times New Roman" w:eastAsia="宋体" w:cs="宋体"/>
          <w:color w:val="auto"/>
          <w:sz w:val="24"/>
          <w:szCs w:val="24"/>
          <w:highlight w:val="none"/>
          <w:lang w:val="en-US" w:eastAsia="zh-CN"/>
        </w:rPr>
        <w:t xml:space="preserve">4、付款方式：服务</w:t>
      </w:r>
      <w:r>
        <w:rPr>
          <w:rFonts w:hint="eastAsia" w:ascii="Times New Roman" w:hAnsi="Times New Roman" w:eastAsia="宋体" w:cs="宋体"/>
          <w:color w:val="auto"/>
          <w:sz w:val="24"/>
          <w:szCs w:val="24"/>
          <w:highlight w:val="none"/>
          <w:lang w:eastAsia="zh-CN"/>
        </w:rPr>
        <w:t xml:space="preserve">进度款按完成工作量的60%每月支付，</w:t>
      </w:r>
      <w:r>
        <w:rPr>
          <w:rFonts w:hint="eastAsia" w:ascii="Times New Roman" w:hAnsi="Times New Roman" w:eastAsia="宋体" w:cs="宋体"/>
          <w:color w:val="auto"/>
          <w:sz w:val="24"/>
          <w:szCs w:val="24"/>
          <w:highlight w:val="none"/>
          <w:lang w:val="en-US" w:eastAsia="zh-CN"/>
        </w:rPr>
        <w:t xml:space="preserve">服务完成</w:t>
      </w:r>
      <w:r>
        <w:rPr>
          <w:rFonts w:hint="eastAsia" w:ascii="Times New Roman" w:hAnsi="Times New Roman" w:eastAsia="宋体" w:cs="宋体"/>
          <w:color w:val="auto"/>
          <w:sz w:val="24"/>
          <w:szCs w:val="24"/>
          <w:highlight w:val="none"/>
          <w:lang w:eastAsia="zh-CN"/>
        </w:rPr>
        <w:t xml:space="preserve">后付至合同总价的60%，竣工验收合格审计结束后并经有关部门批复后付至审定价的85%，保修期满无质量问题，付清余款（延期支付的利息发包人不承担）付款时，乙方需出具无锡市税务发票，实际付款进度还需根据财政资金拨款进度。</w:t>
      </w:r>
      <w:r/>
    </w:p>
    <w:p>
      <w:pPr>
        <w:ind w:firstLine="720"/>
        <w:jc w:val="left"/>
        <w:spacing w:line="360" w:lineRule="auto"/>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lang w:eastAsia="zh-CN"/>
        </w:rPr>
        <w:t xml:space="preserve">5</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eastAsia="zh-CN"/>
        </w:rPr>
        <w:t xml:space="preserve">履约保证金</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eastAsia="zh-CN"/>
        </w:rPr>
        <w:t xml:space="preserve">无需</w:t>
      </w:r>
      <w:r>
        <w:rPr>
          <w:rFonts w:hint="eastAsia" w:ascii="Times New Roman" w:hAnsi="Times New Roman" w:eastAsia="宋体" w:cs="宋体"/>
          <w:color w:val="auto"/>
          <w:sz w:val="24"/>
          <w:szCs w:val="24"/>
          <w:highlight w:val="none"/>
          <w:lang w:eastAsia="zh-CN"/>
        </w:rPr>
        <w:t xml:space="preserve">缴纳</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eastAsia="zh-CN"/>
        </w:rPr>
      </w:r>
      <w:r/>
    </w:p>
    <w:p>
      <w:p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rPr>
        <w:t xml:space="preserve">（四）采购标</w:t>
      </w:r>
      <w:r>
        <w:rPr>
          <w:rFonts w:hint="eastAsia" w:ascii="Times New Roman" w:hAnsi="Times New Roman" w:eastAsia="宋体" w:cs="Times New Roman"/>
          <w:b/>
          <w:bCs/>
          <w:color w:val="auto"/>
          <w:sz w:val="24"/>
          <w:szCs w:val="24"/>
          <w:highlight w:val="none"/>
          <w:lang w:eastAsia="zh-CN"/>
        </w:rPr>
        <w:t xml:space="preserve">的</w:t>
      </w:r>
      <w:r>
        <w:rPr>
          <w:rFonts w:hint="eastAsia" w:ascii="Times New Roman" w:hAnsi="Times New Roman" w:eastAsia="宋体" w:cs="Times New Roman"/>
          <w:b/>
          <w:bCs/>
          <w:color w:val="auto"/>
          <w:sz w:val="24"/>
          <w:szCs w:val="24"/>
          <w:highlight w:val="none"/>
        </w:rPr>
        <w:t xml:space="preserve">数量、采购项目交付或者实施的时间和</w:t>
      </w:r>
      <w:bookmarkStart w:id="13" w:name="_GoBack"/>
      <w:r/>
      <w:bookmarkEnd w:id="13"/>
      <w:r>
        <w:rPr>
          <w:rFonts w:hint="eastAsia" w:ascii="Times New Roman" w:hAnsi="Times New Roman" w:eastAsia="宋体" w:cs="Times New Roman"/>
          <w:b/>
          <w:bCs/>
          <w:color w:val="auto"/>
          <w:sz w:val="24"/>
          <w:szCs w:val="24"/>
          <w:highlight w:val="none"/>
        </w:rPr>
        <w:t xml:space="preserve">地点：</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1、采购标的数量：详见服务清单。</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2、实施时间：</w:t>
      </w:r>
      <w:r>
        <w:rPr>
          <w:rFonts w:hint="eastAsia" w:ascii="Times New Roman" w:hAnsi="Times New Roman" w:eastAsia="宋体"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0日历天（开工日期以甲方通知为准）；误期违约金：2000元/天。</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lang w:eastAsia="zh-CN"/>
        </w:rPr>
        <w:outlineLvl w:val="0"/>
      </w:pPr>
      <w:r>
        <w:rPr>
          <w:rFonts w:hint="eastAsia" w:ascii="Times New Roman" w:hAnsi="Times New Roman" w:eastAsia="宋体" w:cs="宋体"/>
          <w:color w:val="auto"/>
          <w:sz w:val="24"/>
          <w:szCs w:val="24"/>
          <w:highlight w:val="none"/>
        </w:rPr>
        <w:t xml:space="preserve">3、实施地点：采购人指定地点</w:t>
      </w:r>
      <w:r>
        <w:rPr>
          <w:rFonts w:hint="eastAsia" w:ascii="Times New Roman" w:hAnsi="Times New Roman" w:eastAsia="宋体" w:cs="宋体"/>
          <w:color w:val="auto"/>
          <w:sz w:val="24"/>
          <w:szCs w:val="24"/>
          <w:highlight w:val="none"/>
          <w:lang w:eastAsia="zh-CN"/>
        </w:rPr>
        <w:t xml:space="preserve">。</w:t>
      </w:r>
      <w:r/>
    </w:p>
    <w:p>
      <w:p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rPr>
        <w:t xml:space="preserve">（五）采购标的需满足的服务标准、期限、效率等要求：</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一次性通过验收，全部“合格”。质量违约金：合同价的5%。</w:t>
      </w:r>
      <w:r/>
    </w:p>
    <w:p>
      <w:pPr>
        <w:ind w:left="0" w:firstLine="720"/>
        <w:jc w:val="left"/>
        <w:keepLines w:val="0"/>
        <w:keepNext w:val="0"/>
        <w:pageBreakBefore w:val="0"/>
        <w:spacing w:line="360" w:lineRule="auto"/>
        <w:shd w:val="clear" w:color="auto" w:fill="ffffff"/>
        <w:widowControl/>
        <w:rPr>
          <w:rFonts w:hint="eastAsia" w:ascii="Times New Roman" w:hAnsi="Times New Roman" w:eastAsia="宋体" w:cs="宋体"/>
          <w:color w:val="auto"/>
          <w:sz w:val="24"/>
          <w:szCs w:val="24"/>
          <w:highlight w:val="none"/>
        </w:rPr>
        <w:outlineLvl w:val="0"/>
      </w:pPr>
      <w:r>
        <w:rPr>
          <w:rFonts w:hint="eastAsia" w:ascii="Times New Roman" w:hAnsi="Times New Roman" w:eastAsia="宋体" w:cs="宋体"/>
          <w:color w:val="auto"/>
          <w:sz w:val="24"/>
          <w:szCs w:val="24"/>
          <w:highlight w:val="none"/>
        </w:rPr>
        <w:t xml:space="preserve">质保期：2年（自项目竣工验收合格后，为采购人的质保期起算日期）</w:t>
      </w:r>
      <w:r/>
    </w:p>
    <w:p>
      <w:pPr>
        <w:numPr>
          <w:ilvl w:val="0"/>
          <w:numId w:val="0"/>
        </w:num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lang w:val="en-US" w:eastAsia="zh-CN" w:bidi="ar-SA"/>
        </w:rPr>
        <w:t xml:space="preserve">（六）</w:t>
      </w:r>
      <w:r>
        <w:rPr>
          <w:rFonts w:hint="eastAsia" w:ascii="Times New Roman" w:hAnsi="Times New Roman" w:eastAsia="宋体" w:cs="Times New Roman"/>
          <w:b/>
          <w:bCs/>
          <w:color w:val="auto"/>
          <w:sz w:val="24"/>
          <w:szCs w:val="24"/>
          <w:highlight w:val="none"/>
        </w:rPr>
        <w:t xml:space="preserve">采购标</w:t>
      </w:r>
      <w:r>
        <w:rPr>
          <w:rFonts w:hint="eastAsia" w:ascii="Times New Roman" w:hAnsi="Times New Roman" w:eastAsia="宋体" w:cs="Times New Roman"/>
          <w:b/>
          <w:bCs/>
          <w:color w:val="auto"/>
          <w:sz w:val="24"/>
          <w:szCs w:val="24"/>
          <w:highlight w:val="none"/>
          <w:lang w:eastAsia="zh-CN"/>
        </w:rPr>
        <w:t xml:space="preserve">的</w:t>
      </w:r>
      <w:r>
        <w:rPr>
          <w:rFonts w:hint="eastAsia" w:ascii="Times New Roman" w:hAnsi="Times New Roman" w:eastAsia="宋体" w:cs="Times New Roman"/>
          <w:b/>
          <w:bCs/>
          <w:color w:val="auto"/>
          <w:sz w:val="24"/>
          <w:szCs w:val="24"/>
          <w:highlight w:val="none"/>
        </w:rPr>
        <w:t xml:space="preserve">验收标准：按国家现行有关标准进行验收。</w:t>
      </w:r>
      <w:r/>
    </w:p>
    <w:p>
      <w:pPr>
        <w:numPr>
          <w:ilvl w:val="0"/>
          <w:numId w:val="0"/>
        </w:num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lang w:val="en-US" w:eastAsia="zh-CN" w:bidi="ar-SA"/>
        </w:rPr>
        <w:t xml:space="preserve">（七）</w:t>
      </w:r>
      <w:r>
        <w:rPr>
          <w:rFonts w:hint="eastAsia" w:ascii="Times New Roman" w:hAnsi="Times New Roman" w:eastAsia="宋体" w:cs="Times New Roman"/>
          <w:b/>
          <w:bCs/>
          <w:color w:val="auto"/>
          <w:sz w:val="24"/>
          <w:szCs w:val="24"/>
          <w:highlight w:val="none"/>
        </w:rPr>
        <w:t xml:space="preserve">采购标</w:t>
      </w:r>
      <w:r>
        <w:rPr>
          <w:rFonts w:hint="eastAsia" w:ascii="Times New Roman" w:hAnsi="Times New Roman" w:eastAsia="宋体" w:cs="Times New Roman"/>
          <w:b/>
          <w:bCs/>
          <w:color w:val="auto"/>
          <w:sz w:val="24"/>
          <w:szCs w:val="24"/>
          <w:highlight w:val="none"/>
          <w:lang w:eastAsia="zh-CN"/>
        </w:rPr>
        <w:t xml:space="preserve">的</w:t>
      </w:r>
      <w:r>
        <w:rPr>
          <w:rFonts w:hint="eastAsia" w:ascii="Times New Roman" w:hAnsi="Times New Roman" w:eastAsia="宋体" w:cs="Times New Roman"/>
          <w:b/>
          <w:bCs/>
          <w:color w:val="auto"/>
          <w:sz w:val="24"/>
          <w:szCs w:val="24"/>
          <w:highlight w:val="none"/>
        </w:rPr>
        <w:t xml:space="preserve">其他技术、服务等要求：</w:t>
      </w:r>
      <w:r/>
    </w:p>
    <w:p>
      <w:pPr>
        <w:numPr>
          <w:ilvl w:val="0"/>
          <w:numId w:val="0"/>
        </w:numPr>
        <w:ind w:left="0" w:firstLine="420"/>
        <w:jc w:val="left"/>
        <w:keepLines w:val="0"/>
        <w:keepNext w:val="0"/>
        <w:pageBreakBefore w:val="0"/>
        <w:spacing w:line="360" w:lineRule="auto"/>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lang w:val="en-US" w:eastAsia="zh-CN"/>
        </w:rPr>
        <w:t xml:space="preserve">服务人员最低要求：项目人员1名，其他派驻现场人数不少于3名，以上人员在服务期间需每天签到。</w:t>
      </w:r>
      <w:r/>
    </w:p>
    <w:p>
      <w:pPr>
        <w:numPr>
          <w:ilvl w:val="0"/>
          <w:numId w:val="0"/>
        </w:numPr>
        <w:ind w:firstLine="480"/>
        <w:jc w:val="left"/>
        <w:spacing w:line="360" w:lineRule="auto"/>
        <w:shd w:val="clear" w:color="auto"/>
        <w:tabs>
          <w:tab w:val="left" w:pos="630" w:leader="none"/>
          <w:tab w:val="left" w:pos="735" w:leader="none"/>
          <w:tab w:val="left" w:pos="945" w:leader="none"/>
        </w:tabs>
        <w:rPr>
          <w:rFonts w:hint="eastAsia" w:ascii="Times New Roman" w:hAnsi="Times New Roman" w:eastAsia="宋体" w:cs="Times New Roman"/>
          <w:b/>
          <w:bCs/>
          <w:color w:val="auto"/>
          <w:sz w:val="24"/>
          <w:szCs w:val="24"/>
          <w:highlight w:val="none"/>
          <w:lang w:eastAsia="zh-CN"/>
        </w:rPr>
        <w:outlineLvl w:val="0"/>
      </w:pPr>
      <w:r>
        <w:rPr>
          <w:rFonts w:hint="eastAsia" w:ascii="Times New Roman" w:hAnsi="Times New Roman" w:eastAsia="宋体" w:cs="Times New Roman"/>
          <w:b/>
          <w:bCs/>
          <w:color w:val="auto"/>
          <w:sz w:val="24"/>
          <w:szCs w:val="24"/>
          <w:lang w:val="en-US" w:eastAsia="zh-CN" w:bidi="ar-SA"/>
        </w:rPr>
        <w:t xml:space="preserve">（八）</w:t>
      </w:r>
      <w:r>
        <w:rPr>
          <w:rFonts w:hint="eastAsia" w:ascii="Times New Roman" w:hAnsi="Times New Roman" w:eastAsia="宋体" w:cs="Times New Roman"/>
          <w:b/>
          <w:bCs/>
          <w:color w:val="auto"/>
          <w:sz w:val="24"/>
          <w:szCs w:val="24"/>
          <w:highlight w:val="none"/>
        </w:rPr>
        <w:t xml:space="preserve">服务清单及</w:t>
      </w:r>
      <w:r>
        <w:rPr>
          <w:rFonts w:hint="eastAsia" w:ascii="Times New Roman" w:hAnsi="Times New Roman" w:eastAsia="宋体" w:cs="Times New Roman"/>
          <w:b/>
          <w:bCs/>
          <w:color w:val="auto"/>
          <w:sz w:val="24"/>
          <w:szCs w:val="24"/>
          <w:highlight w:val="none"/>
          <w:lang w:val="en-US" w:eastAsia="zh-CN"/>
        </w:rPr>
        <w:t xml:space="preserve">分项</w:t>
      </w:r>
      <w:r>
        <w:rPr>
          <w:rFonts w:hint="eastAsia" w:ascii="Times New Roman" w:hAnsi="Times New Roman" w:eastAsia="宋体" w:cs="Times New Roman"/>
          <w:b/>
          <w:bCs/>
          <w:color w:val="auto"/>
          <w:sz w:val="24"/>
          <w:szCs w:val="24"/>
          <w:highlight w:val="none"/>
          <w:lang w:eastAsia="zh-CN"/>
        </w:rPr>
        <w:t xml:space="preserve">投标限价</w:t>
      </w:r>
      <w:r/>
    </w:p>
    <w:p>
      <w:pPr>
        <w:ind w:firstLine="420"/>
        <w:jc w:val="left"/>
        <w:rPr>
          <w:rFonts w:hint="eastAsia" w:ascii="Times New Roman" w:hAnsi="Times New Roman" w:eastAsia="宋体" w:cs="Times New Roman"/>
          <w:szCs w:val="21"/>
          <w:lang w:val="en-US" w:eastAsia="zh-CN"/>
        </w:rPr>
        <w:outlineLvl w:val="0"/>
      </w:pPr>
      <w:r>
        <w:rPr>
          <w:rFonts w:hint="eastAsia" w:ascii="Times New Roman" w:hAnsi="Times New Roman" w:eastAsia="宋体" w:cs="Times New Roman"/>
          <w:szCs w:val="21"/>
          <w:lang w:val="en-US" w:eastAsia="zh-CN"/>
        </w:rPr>
      </w:r>
      <w:r/>
    </w:p>
    <w:tbl>
      <w:tblPr>
        <w:tblStyle w:val="755"/>
        <w:tblW w:w="83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6"/>
        <w:gridCol w:w="902"/>
        <w:gridCol w:w="1566"/>
        <w:gridCol w:w="686"/>
        <w:gridCol w:w="960"/>
        <w:gridCol w:w="1160"/>
        <w:gridCol w:w="1410"/>
        <w:gridCol w:w="960"/>
      </w:tblGrid>
      <w:tr>
        <w:trPr>
          <w:jc w:val="center"/>
          <w:trHeight w:val="295"/>
        </w:trPr>
        <w:tc>
          <w:tcPr>
            <w:gridSpan w:val="8"/>
            <w:shd w:val="clear" w:color="auto" w:fill="auto"/>
            <w:tcBorders>
              <w:top w:val="none" w:color="000000" w:sz="4" w:space="0"/>
              <w:left w:val="none" w:color="000000" w:sz="4" w:space="0"/>
              <w:bottom w:val="none" w:color="000000" w:sz="4" w:space="0"/>
              <w:right w:val="none" w:color="000000" w:sz="4" w:space="0"/>
            </w:tcBorders>
            <w:tcW w:w="8330"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2"/>
                <w:szCs w:val="22"/>
                <w:u w:val="none"/>
              </w:rPr>
              <w:outlineLvl w:val="0"/>
              <w:suppressLineNumbers w:val="0"/>
            </w:pPr>
            <w:r>
              <w:rPr>
                <w:rFonts w:hint="eastAsia" w:ascii="宋体" w:hAnsi="宋体" w:eastAsia="宋体" w:cs="宋体"/>
                <w:i w:val="0"/>
                <w:iCs w:val="0"/>
                <w:color w:val="000000"/>
                <w:sz w:val="22"/>
                <w:szCs w:val="22"/>
                <w:u w:val="none"/>
                <w:lang w:val="en-US" w:eastAsia="zh-CN" w:bidi="ar"/>
              </w:rPr>
              <w:t xml:space="preserve">工程名称：横二路桥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default"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608.87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608.87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2"/>
                <w:szCs w:val="22"/>
                <w:u w:val="none"/>
              </w:rPr>
              <w:outlineLvl w:val="0"/>
              <w:suppressLineNumbers w:val="0"/>
            </w:pPr>
            <w:r>
              <w:rPr>
                <w:rFonts w:hint="eastAsia" w:ascii="宋体" w:hAnsi="宋体" w:eastAsia="宋体" w:cs="宋体"/>
                <w:i w:val="0"/>
                <w:iCs w:val="0"/>
                <w:color w:val="000000"/>
                <w:sz w:val="22"/>
                <w:szCs w:val="22"/>
                <w:u w:val="none"/>
                <w:lang w:val="en-US" w:eastAsia="zh-CN" w:bidi="ar"/>
              </w:rPr>
              <w:t xml:space="preserve">工程名称：1号桥（弘毅路东段）</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148.74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6059.96</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660.00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2447.92</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板梁铰缝渗水维修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1、部位：渗水铰缝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1158.75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11587.50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20904.13</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2"/>
                <w:szCs w:val="22"/>
                <w:u w:val="none"/>
              </w:rPr>
              <w:outlineLvl w:val="0"/>
              <w:suppressLineNumbers w:val="0"/>
            </w:pPr>
            <w:r>
              <w:rPr>
                <w:rFonts w:hint="eastAsia" w:ascii="宋体" w:hAnsi="宋体" w:eastAsia="宋体" w:cs="宋体"/>
                <w:i w:val="0"/>
                <w:iCs w:val="0"/>
                <w:color w:val="000000"/>
                <w:sz w:val="22"/>
                <w:szCs w:val="22"/>
                <w:u w:val="none"/>
                <w:lang w:val="en-US" w:eastAsia="zh-CN" w:bidi="ar"/>
              </w:rPr>
              <w:t xml:space="preserve">工程名称：1号桥（弘毅路西段）</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540.88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6096.92</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462.00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6312.41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钢结构涂装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1、部位：支座钢垫板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3840.00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易燃物清理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1、部位：桥台易燃物堆积处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2、工作内容：清理、外运处置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18002.20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工程名称：无名桥2</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32923.34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9766.84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43691.18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工程名称：无名桥3</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1870.00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20676.86</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22546.86</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工程名称：观溪桥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1039.50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8872.16</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挖基坑土方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1、部位：挡墙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2、工作内容：人工挖土、外运处置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207.16</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20861.01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1、部位：挡墙；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2、规格：HRB400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1.722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5362.29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9233.86</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1、部位：挡墙；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2、规格：HPB300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0.405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5782.29</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2341.83</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挡墙混凝土</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1、部位：挡墙；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2、规格：C30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124.31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1219.73</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151624.64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台背空洞回填混凝土</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1、部位：台背空洞回填；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2、规格：C30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61.82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974.07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60217.01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混凝土铺砌</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1、部位：挡墙处河床；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2、规格：C30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899.44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11063.11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1、部位：挡墙垫层；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2、规格：C20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875.72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6891.92</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混凝土护坡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1、部位:桥台锥坡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2、规格:C30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22.61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899.44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20336.34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292481.38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交通导改与维护</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11300.00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11300.00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围堰、抽水</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100000.00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100000.00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10894.11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10894.11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125644.11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工程名称：菱湖大道1＃桥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8350.93</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2024.00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7207.08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板梁铰缝渗水维修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1、部位：渗水铰缝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1158.75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57937.50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桥台修复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1、部位：桥台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2、工作内容：剔除松散混凝土、环氧砂浆勾缝</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113.85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2277.00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77796.51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工程名称：2号桥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13833.01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21948.89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472.19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36408.09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工程名称：翠晏桥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3、工作内容:按设计要求等</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60.86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22488.38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59.65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6561.50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39.42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48983.29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78033.17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工程名称：大白龙桥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18.81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6950.48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913.00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9505.89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支座钢垫板防腐涂装</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1、部位：支座钢垫板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16280.00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墩柱冲刷露骨处理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1、部位：墩柱露骨处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2、施工方法：夹克法</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6200.00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70060.00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103709.37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施工浮箱</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施工脚手架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25.62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5995.08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9445.08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工程名称：震泽路匝道桥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23.65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3197.95</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994.08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4280.03</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工程名称：独立研发园3＃桥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621.30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643.30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工程名称：独立研发园4＃桥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2167.00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6486.37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桥台修复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1、部位：桥台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2、工作内容：剔除松散混凝土、环氧砂浆勾缝</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1024.00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9677.37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工程名称：张家桥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14874.20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6023.01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517.00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2510.05</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23924.27</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工程名称：斜桥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811.32</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压力灌浆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1、部位:缝宽≥0.15mm的裂缝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2、材料：化学灌浆材料，性能满足设计要求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369.51</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4877.53</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1、凿除破损混凝土，钢筋处理，不含砂浆修补</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319.00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7902.94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40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橡胶支座</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1、规格、型号:GBZY200*41；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2、工作内容：拆除旧支座，安装新支座</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240.68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8664.48</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梁体顶升</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1、部位：右幅0#、1#台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2、工作内容：同步顶升、临时支撑、落梁</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排</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33000.00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66000.00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结构胶调平楔形块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1、部位：支座处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2、工作内容：清理、打磨、拌胶、调平</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43.35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1560.60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镀锌钢板</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1、部位：支座更换处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2、材料规格：300*300*10mm调平镀锌钢板</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156.98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2825.64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92961.51</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施工浮箱</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施工脚手架</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2143.44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交通导改与维护</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10593.44</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工程名称：2号桥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319.00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1478.69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1797.69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工程名称：孟巷河桥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960.06</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钢筋锈胀处理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1、部位：混凝土锈胀露筋处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2、工作内容：表面清理、剔槽、钢筋除锈阻锈</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1143.19</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2202.25</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95"/>
        </w:trPr>
        <w:tc>
          <w:tcPr>
            <w:gridSpan w:val="8"/>
            <w:shd w:val="clear" w:color="auto" w:fill="auto"/>
            <w:tcBorders>
              <w:top w:val="none" w:color="000000" w:sz="4" w:space="0"/>
              <w:left w:val="none" w:color="000000" w:sz="4" w:space="0"/>
              <w:bottom w:val="single" w:color="000000" w:sz="8" w:space="0"/>
              <w:right w:val="none" w:color="000000" w:sz="4" w:space="0"/>
            </w:tcBorders>
            <w:tcW w:w="8330" w:type="dxa"/>
            <w:vAlign w:val="center"/>
            <w:textDirection w:val="lrTb"/>
            <w:noWrap w:val="false"/>
          </w:tcPr>
          <w:p>
            <w:pPr>
              <w:ind w:firstLine="0"/>
              <w:jc w:val="center"/>
              <w:keepLines w:val="0"/>
              <w:keepNext w:val="0"/>
              <w:pageBreakBefore w:val="0"/>
              <w:widowControl/>
              <w:rPr>
                <w:rFonts w:hint="eastAsia" w:ascii="黑体" w:hAnsi="宋体" w:eastAsia="黑体" w:cs="黑体"/>
                <w:i w:val="0"/>
                <w:iCs w:val="0"/>
                <w:color w:val="000000"/>
                <w:sz w:val="18"/>
                <w:szCs w:val="18"/>
                <w:u w:val="none"/>
              </w:rPr>
              <w:outlineLvl w:val="0"/>
              <w:suppressLineNumbers w:val="0"/>
            </w:pPr>
            <w:r>
              <w:rPr>
                <w:rFonts w:hint="eastAsia" w:ascii="黑体" w:hAnsi="宋体" w:eastAsia="黑体" w:cs="黑体"/>
                <w:i w:val="0"/>
                <w:iCs w:val="0"/>
                <w:color w:val="000000"/>
                <w:sz w:val="18"/>
                <w:szCs w:val="18"/>
                <w:u w:val="none"/>
                <w:lang w:val="en-US" w:eastAsia="zh-CN" w:bidi="ar"/>
              </w:rPr>
              <w:t xml:space="preserve">工程名称：1号桥</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金额（元）</w:t>
            </w:r>
            <w:r/>
          </w:p>
        </w:tc>
      </w:tr>
      <w:tr>
        <w:trPr>
          <w:jc w:val="center"/>
          <w:trHeight w:val="295"/>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其中</w:t>
            </w:r>
            <w:r/>
          </w:p>
        </w:tc>
      </w:tr>
      <w:tr>
        <w:trPr>
          <w:jc w:val="center"/>
          <w:trHeight w:val="280"/>
        </w:trPr>
        <w:tc>
          <w:tcPr>
            <w:shd w:val="clear" w:color="auto" w:fill="auto"/>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continue"/>
            <w:textDirection w:val="lrTb"/>
            <w:noWrap w:val="false"/>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pPr>
            <w:r>
              <w:rPr>
                <w:rFonts w:hint="eastAsia" w:ascii="黑体" w:hAnsi="宋体" w:eastAsia="黑体" w:cs="黑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ind w:firstLine="0"/>
              <w:jc w:val="center"/>
              <w:keepLines w:val="0"/>
              <w:keepNext w:val="0"/>
              <w:pageBreakBefore w:val="0"/>
              <w:widowControl/>
              <w:rPr>
                <w:rFonts w:hint="eastAsia" w:ascii="黑体" w:hAnsi="宋体" w:eastAsia="黑体" w:cs="黑体"/>
                <w:b/>
                <w:bCs/>
                <w:i w:val="0"/>
                <w:iCs w:val="0"/>
                <w:color w:val="000000"/>
                <w:sz w:val="18"/>
                <w:szCs w:val="18"/>
                <w:u w:val="none"/>
              </w:rPr>
              <w:outlineLvl w:val="0"/>
              <w:suppressLineNumbers w:val="0"/>
            </w:pPr>
            <w:r>
              <w:rPr>
                <w:rFonts w:hint="eastAsia" w:ascii="黑体" w:hAnsi="宋体" w:eastAsia="黑体" w:cs="黑体"/>
                <w:b/>
                <w:bCs/>
                <w:i w:val="0"/>
                <w:iCs w:val="0"/>
                <w:color w:val="000000"/>
                <w:sz w:val="18"/>
                <w:szCs w:val="18"/>
                <w:u w:val="none"/>
                <w:lang w:val="en-US" w:eastAsia="zh-CN" w:bidi="ar"/>
              </w:rPr>
              <w:t xml:space="preserve">暂估价</w:t>
            </w:r>
            <w:r/>
          </w:p>
        </w:tc>
      </w:tr>
      <w:tr>
        <w:trPr>
          <w:jc w:val="center"/>
          <w:trHeight w:val="336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裂缝封闭</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1、部位：对缝宽＜0.15mm的裂缝采用表面封闭法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2、材料：环氧封缝胶，性能满足设计要求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86.35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135.22</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11676.25</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混凝土破损修复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1、部位：混凝土破损、缺陷处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2、工作内容：凿除破损混凝土、清理、环氧砂浆修复、垃圾外运处置</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1242.60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907.10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12583.35</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4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维修平台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1、施工平台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r>
        <w:trPr>
          <w:jc w:val="center"/>
          <w:trHeight w:val="280"/>
        </w:trPr>
        <w:tc>
          <w:tcPr>
            <w:shd w:val="clear" w:color="auto" w:fill="auto"/>
            <w:tcBorders>
              <w:top w:val="single" w:color="000000" w:sz="4" w:space="0"/>
              <w:left w:val="single" w:color="000000" w:sz="8"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suppressLineNumbers w:val="0"/>
            </w:pPr>
            <w:r>
              <w:rPr>
                <w:rFonts w:hint="eastAsia" w:ascii="宋体" w:hAnsi="宋体" w:eastAsia="宋体" w:cs="宋体"/>
                <w:i w:val="0"/>
                <w:iCs w:val="0"/>
                <w:color w:val="000000"/>
                <w:sz w:val="18"/>
                <w:szCs w:val="18"/>
                <w:u w:val="none"/>
                <w:lang w:val="en-US" w:eastAsia="zh-CN" w:bidi="ar"/>
              </w:rPr>
              <w:t xml:space="preserve">3450.00</w:t>
            </w:r>
            <w:r/>
          </w:p>
        </w:tc>
        <w:tc>
          <w:tcPr>
            <w:shd w:val="clear" w:color="auto" w:fill="auto"/>
            <w:tcBorders>
              <w:top w:val="single" w:color="000000" w:sz="4" w:space="0"/>
              <w:left w:val="single" w:color="000000" w:sz="4" w:space="0"/>
              <w:bottom w:val="single" w:color="000000" w:sz="4" w:space="0"/>
              <w:right w:val="single" w:color="000000" w:sz="8" w:space="0"/>
            </w:tcBorders>
            <w:tcW w:w="960" w:type="dxa"/>
            <w:vAlign w:val="center"/>
            <w:textDirection w:val="lrTb"/>
            <w:noWrap w:val="false"/>
          </w:tcPr>
          <w:p>
            <w:pPr>
              <w:ind w:firstLine="0"/>
              <w:jc w:val="right"/>
              <w:keepLines w:val="0"/>
              <w:keepNext w:val="0"/>
              <w:pageBreakBefore w:val="0"/>
              <w:widowControl/>
              <w:rPr>
                <w:rFonts w:hint="eastAsia" w:ascii="宋体" w:hAnsi="宋体" w:eastAsia="宋体" w:cs="宋体"/>
                <w:i w:val="0"/>
                <w:iCs w:val="0"/>
                <w:color w:val="000000"/>
                <w:sz w:val="18"/>
                <w:szCs w:val="18"/>
                <w:u w:val="none"/>
              </w:rPr>
              <w:outlineLvl w:val="0"/>
            </w:pPr>
            <w:r>
              <w:rPr>
                <w:rFonts w:hint="eastAsia" w:ascii="宋体" w:hAnsi="宋体" w:eastAsia="宋体" w:cs="宋体"/>
                <w:i w:val="0"/>
                <w:iCs w:val="0"/>
                <w:color w:val="000000"/>
                <w:sz w:val="18"/>
                <w:szCs w:val="18"/>
                <w:u w:val="none"/>
              </w:rPr>
            </w:r>
            <w:r/>
          </w:p>
        </w:tc>
      </w:tr>
    </w:tbl>
    <w:p>
      <w:pPr>
        <w:ind w:left="0" w:firstLine="0"/>
        <w:jc w:val="left"/>
        <w:rPr>
          <w:rFonts w:hint="eastAsia" w:ascii="Times New Roman" w:hAnsi="Times New Roman" w:eastAsia="宋体" w:cs="Times New Roman"/>
          <w:szCs w:val="21"/>
          <w:lang w:val="en-US" w:eastAsia="zh-CN"/>
        </w:rPr>
        <w:outlineLvl w:val="0"/>
      </w:pPr>
      <w:r>
        <w:rPr>
          <w:rFonts w:hint="eastAsia" w:ascii="Times New Roman" w:hAnsi="Times New Roman" w:eastAsia="宋体" w:cs="Times New Roman"/>
          <w:szCs w:val="21"/>
          <w:lang w:val="en-US" w:eastAsia="zh-CN"/>
        </w:rPr>
      </w:r>
      <w:r/>
    </w:p>
    <w:p>
      <w:pPr>
        <w:numPr>
          <w:ilvl w:val="0"/>
          <w:numId w:val="0"/>
        </w:numPr>
        <w:ind w:firstLine="480"/>
        <w:jc w:val="left"/>
        <w:spacing w:line="360" w:lineRule="auto"/>
        <w:shd w:val="clear" w:color="auto"/>
        <w:tabs>
          <w:tab w:val="left" w:pos="630" w:leader="none"/>
          <w:tab w:val="left" w:pos="735" w:leader="none"/>
          <w:tab w:val="left" w:pos="945" w:leader="none"/>
        </w:tabs>
        <w:rPr>
          <w:rFonts w:hint="eastAsia" w:ascii="Times New Roman" w:hAnsi="Times New Roman" w:eastAsia="宋体" w:cs="Times New Roman"/>
          <w:b/>
          <w:bCs/>
          <w:color w:val="auto"/>
          <w:sz w:val="24"/>
          <w:szCs w:val="24"/>
          <w:highlight w:val="none"/>
        </w:rPr>
        <w:outlineLvl w:val="0"/>
      </w:pPr>
      <w:r>
        <w:rPr>
          <w:rFonts w:hint="eastAsia" w:ascii="Times New Roman" w:hAnsi="Times New Roman" w:eastAsia="宋体" w:cs="Times New Roman"/>
          <w:b/>
          <w:bCs/>
          <w:color w:val="auto"/>
          <w:sz w:val="24"/>
          <w:szCs w:val="24"/>
          <w:highlight w:val="none"/>
          <w:lang w:val="en-US" w:eastAsia="zh-CN"/>
        </w:rPr>
        <w:t xml:space="preserve">（九）</w:t>
      </w:r>
      <w:r>
        <w:rPr>
          <w:rFonts w:hint="eastAsia" w:ascii="Times New Roman" w:hAnsi="Times New Roman" w:eastAsia="宋体" w:cs="Times New Roman"/>
          <w:b/>
          <w:bCs/>
          <w:color w:val="auto"/>
          <w:sz w:val="24"/>
          <w:szCs w:val="24"/>
          <w:highlight w:val="none"/>
        </w:rPr>
        <w:t xml:space="preserve">使用材料标准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（1）除采购人供应的材料外，该项目的所有材料均由投标单位提供，必须确保为原厂产品。</w:t>
      </w:r>
      <w:r>
        <w:rPr>
          <w:rFonts w:hint="default" w:ascii="宋体" w:hAnsi="宋体" w:eastAsia="宋体" w:cs="宋体"/>
          <w:color w:val="auto"/>
          <w:sz w:val="24"/>
          <w:szCs w:val="24"/>
          <w:highlight w:val="none"/>
          <w:lang w:val="en-US" w:eastAsia="zh-CN" w:bidi="ar-SA"/>
        </w:rPr>
        <w:t xml:space="preserve">为保证</w:t>
      </w:r>
      <w:r>
        <w:rPr>
          <w:rFonts w:hint="eastAsia" w:ascii="宋体" w:hAnsi="宋体" w:eastAsia="宋体" w:cs="宋体"/>
          <w:color w:val="auto"/>
          <w:sz w:val="24"/>
          <w:szCs w:val="24"/>
          <w:highlight w:val="none"/>
          <w:lang w:val="en-US" w:eastAsia="zh-CN" w:bidi="ar-SA"/>
        </w:rPr>
        <w:t xml:space="preserve">项目</w:t>
      </w:r>
      <w:r>
        <w:rPr>
          <w:rFonts w:hint="default" w:ascii="宋体" w:hAnsi="宋体" w:eastAsia="宋体" w:cs="宋体"/>
          <w:color w:val="auto"/>
          <w:sz w:val="24"/>
          <w:szCs w:val="24"/>
          <w:highlight w:val="none"/>
          <w:lang w:val="en-US" w:eastAsia="zh-CN" w:bidi="ar-SA"/>
        </w:rPr>
        <w:t xml:space="preserve">质量，对</w:t>
      </w:r>
      <w:r>
        <w:rPr>
          <w:rFonts w:hint="eastAsia" w:ascii="宋体" w:hAnsi="宋体" w:eastAsia="宋体" w:cs="宋体"/>
          <w:color w:val="auto"/>
          <w:sz w:val="24"/>
          <w:szCs w:val="24"/>
          <w:highlight w:val="none"/>
          <w:lang w:val="en-US" w:eastAsia="zh-CN" w:bidi="ar-SA"/>
        </w:rPr>
        <w:t xml:space="preserve">投标单位</w:t>
      </w:r>
      <w:r>
        <w:rPr>
          <w:rFonts w:hint="default" w:ascii="宋体" w:hAnsi="宋体" w:eastAsia="宋体" w:cs="宋体"/>
          <w:color w:val="auto"/>
          <w:sz w:val="24"/>
          <w:szCs w:val="24"/>
          <w:highlight w:val="none"/>
          <w:lang w:val="en-US" w:eastAsia="zh-CN" w:bidi="ar-SA"/>
        </w:rPr>
        <w:t xml:space="preserve">购入用于</w:t>
      </w:r>
      <w:r>
        <w:rPr>
          <w:rFonts w:hint="eastAsia" w:ascii="宋体" w:hAnsi="宋体" w:eastAsia="宋体" w:cs="宋体"/>
          <w:color w:val="auto"/>
          <w:sz w:val="24"/>
          <w:szCs w:val="24"/>
          <w:highlight w:val="none"/>
          <w:lang w:val="en-US" w:eastAsia="zh-CN" w:bidi="ar-SA"/>
        </w:rPr>
        <w:t xml:space="preserve">本项目</w:t>
      </w:r>
      <w:r>
        <w:rPr>
          <w:rFonts w:hint="default" w:ascii="宋体" w:hAnsi="宋体" w:eastAsia="宋体" w:cs="宋体"/>
          <w:color w:val="auto"/>
          <w:sz w:val="24"/>
          <w:szCs w:val="24"/>
          <w:highlight w:val="none"/>
          <w:lang w:val="en-US" w:eastAsia="zh-CN" w:bidi="ar-SA"/>
        </w:rPr>
        <w:t xml:space="preserve">的建筑材料、建筑构配件和设备的材料品牌和生产厂家等，</w:t>
      </w:r>
      <w:r>
        <w:rPr>
          <w:rFonts w:hint="eastAsia" w:ascii="宋体" w:hAnsi="宋体" w:eastAsia="宋体" w:cs="宋体"/>
          <w:color w:val="auto"/>
          <w:sz w:val="24"/>
          <w:szCs w:val="24"/>
          <w:highlight w:val="none"/>
          <w:lang w:val="en-US" w:eastAsia="zh-CN" w:bidi="ar-SA"/>
        </w:rPr>
        <w:t xml:space="preserve">采购单位</w:t>
      </w:r>
      <w:r>
        <w:rPr>
          <w:rFonts w:hint="default" w:ascii="宋体" w:hAnsi="宋体" w:eastAsia="宋体" w:cs="宋体"/>
          <w:color w:val="auto"/>
          <w:sz w:val="24"/>
          <w:szCs w:val="24"/>
          <w:highlight w:val="none"/>
          <w:lang w:val="en-US" w:eastAsia="zh-CN" w:bidi="ar-SA"/>
        </w:rPr>
        <w:t xml:space="preserve">有</w:t>
      </w:r>
      <w:r>
        <w:rPr>
          <w:rFonts w:hint="eastAsia" w:ascii="宋体" w:hAnsi="宋体" w:eastAsia="宋体" w:cs="宋体"/>
          <w:color w:val="auto"/>
          <w:sz w:val="24"/>
          <w:szCs w:val="24"/>
          <w:highlight w:val="none"/>
          <w:lang w:val="en-US" w:eastAsia="zh-CN" w:bidi="ar-SA"/>
        </w:rPr>
        <w:t xml:space="preserve">最终确认</w:t>
      </w:r>
      <w:r>
        <w:rPr>
          <w:rFonts w:hint="default" w:ascii="宋体" w:hAnsi="宋体" w:eastAsia="宋体" w:cs="宋体"/>
          <w:color w:val="auto"/>
          <w:sz w:val="24"/>
          <w:szCs w:val="24"/>
          <w:highlight w:val="none"/>
          <w:lang w:val="en-US" w:eastAsia="zh-CN" w:bidi="ar-SA"/>
        </w:rPr>
        <w:t xml:space="preserve">权及监督权</w:t>
      </w:r>
      <w:r>
        <w:rPr>
          <w:rFonts w:hint="eastAsia" w:ascii="宋体" w:hAnsi="宋体" w:eastAsia="宋体" w:cs="宋体"/>
          <w:color w:val="auto"/>
          <w:sz w:val="24"/>
          <w:szCs w:val="24"/>
          <w:highlight w:val="none"/>
          <w:lang w:val="en-US" w:eastAsia="zh-CN" w:bidi="ar-SA"/>
        </w:rPr>
        <w:t xml:space="preserve">。投标单位采购材料的供应商，应得到采购单位的批准或认可。未经批准或认可，投标单位不得私自将材料设备运进现场，更不得将材料设备用于本项目。投标单位所使用的所有物料必须满足相关验收要求。</w:t>
      </w:r>
      <w:r/>
    </w:p>
    <w:p>
      <w:pPr>
        <w:ind w:firstLine="480"/>
        <w:jc w:val="left"/>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（2）投标单位投标时所报价格部分的材料必须进行充分的市场考察，确保满足采购条件，结算时投标单位所用品牌未经采购单位书面同意不得调换。</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3）材料设备的供应时间以保障本项目顺利进行为原则，由投标单位自理。投标单位材料采购合同中应明确具体品种、数量、标准、规格、型号、尺寸、供应办法、供货地点，采购人有权对投标单位的供货合同进行审查。</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（4）投标单位</w:t>
      </w:r>
      <w:r>
        <w:rPr>
          <w:rFonts w:hint="eastAsia" w:ascii="Times New Roman" w:hAnsi="Times New Roman" w:eastAsia="宋体" w:cs="Times New Roman"/>
          <w:color w:val="auto"/>
          <w:sz w:val="24"/>
          <w:szCs w:val="24"/>
          <w:highlight w:val="none"/>
          <w:lang w:eastAsia="zh-CN"/>
        </w:rPr>
        <w:t xml:space="preserve">对</w:t>
      </w:r>
      <w:r>
        <w:rPr>
          <w:rFonts w:hint="eastAsia" w:ascii="Times New Roman" w:hAnsi="Times New Roman" w:eastAsia="宋体" w:cs="Times New Roman"/>
          <w:color w:val="auto"/>
          <w:sz w:val="24"/>
          <w:szCs w:val="24"/>
          <w:highlight w:val="none"/>
        </w:rPr>
        <w:t xml:space="preserve">本项目所使用的材料设备应严格按照设计要求和有关标准、规范进行加工制造、检验、运输；</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5）采购人有权对材料供货商进行考察，并保留对不符合要求的材料供货商的否决权；采购人有权在投标单位材料采购的任一环节进行监控，并行使最终的质量检验认可权和否决权；如果采购人在监控过程和检验中发现该材料不符合规定的质量要求，此时投标单位应进行整改直至采购人满意为止，由此造成的服务期推迟和费用的增加由投标单位承担经济责任；</w:t>
      </w:r>
      <w:r/>
    </w:p>
    <w:p>
      <w:pPr>
        <w:ind w:firstLine="480"/>
        <w:jc w:val="left"/>
        <w:keepLines w:val="0"/>
        <w:keepNext w:val="0"/>
        <w:pageBreakBefore w:val="0"/>
        <w:spacing w:line="360" w:lineRule="auto"/>
        <w:widowControl w:val="off"/>
        <w:tabs>
          <w:tab w:val="left" w:pos="8100" w:leader="none"/>
        </w:tabs>
        <w:rPr>
          <w:rFonts w:hint="eastAsia" w:ascii="Times New Roman" w:hAnsi="Times New Roman" w:eastAsia="宋体" w:cs="Times New Roman"/>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（6）设备及材料按标准、规范和要求的检验报告、质量合格证书及使用、维修说明书等其他相关技术文件应按要求交付，并作为验收结算文件的一部分妥善保存，以备验收时移交采购人。</w:t>
      </w:r>
      <w:r/>
    </w:p>
    <w:p>
      <w:pPr>
        <w:ind w:firstLine="480"/>
        <w:jc w:val="left"/>
        <w:keepLines w:val="0"/>
        <w:keepNext w:val="0"/>
        <w:pageBreakBefore w:val="0"/>
        <w:spacing w:line="360" w:lineRule="auto"/>
        <w:widowControl w:val="off"/>
        <w:rPr>
          <w:rFonts w:hint="eastAsia" w:ascii="Times New Roman" w:hAnsi="Times New Roman" w:eastAsia="宋体" w:cs="Times New Roman"/>
          <w:b/>
          <w:color w:val="auto"/>
          <w:sz w:val="24"/>
          <w:szCs w:val="24"/>
          <w:highlight w:val="none"/>
        </w:rPr>
        <w:outlineLvl w:val="0"/>
      </w:pPr>
      <w:r>
        <w:rPr>
          <w:rFonts w:hint="eastAsia" w:ascii="Times New Roman" w:hAnsi="Times New Roman" w:eastAsia="宋体" w:cs="Times New Roman"/>
          <w:color w:val="auto"/>
          <w:sz w:val="24"/>
          <w:szCs w:val="24"/>
          <w:highlight w:val="none"/>
        </w:rPr>
        <w:t xml:space="preserve">（7）投标单位签订的材料采购合同应报采购人处备案。</w:t>
      </w:r>
      <w:r>
        <w:rPr>
          <w:rFonts w:hint="eastAsia" w:ascii="Times New Roman" w:hAnsi="Times New Roman" w:eastAsia="宋体" w:cs="Times New Roman"/>
          <w:color w:val="auto"/>
          <w:sz w:val="24"/>
          <w:szCs w:val="24"/>
          <w:highlight w:val="none"/>
          <w:lang w:val="en-US" w:eastAsia="zh-CN"/>
        </w:rPr>
        <w:t xml:space="preserve">服务任务完成后</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 投标单位上报材料采购和使用报表</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应附原始单证</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可以是复印件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至采购单位相关负责人处。</w:t>
      </w:r>
      <w:r/>
    </w:p>
    <w:p>
      <w:pPr>
        <w:numPr>
          <w:ilvl w:val="0"/>
          <w:numId w:val="0"/>
        </w:numPr>
        <w:ind w:firstLine="420"/>
        <w:jc w:val="left"/>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rPr>
        <w:outlineLvl w:val="0"/>
      </w:pPr>
      <w:r>
        <w:rPr>
          <w:rFonts w:hint="eastAsia" w:ascii="Times New Roman" w:hAnsi="Times New Roman" w:eastAsia="宋体" w:cs="Times New Roman"/>
          <w:b/>
          <w:bCs/>
          <w:color w:val="auto"/>
          <w:sz w:val="24"/>
          <w:szCs w:val="24"/>
          <w:lang w:val="en-US" w:eastAsia="zh-CN" w:bidi="ar-SA"/>
        </w:rPr>
        <w:t xml:space="preserve">（十）</w:t>
      </w:r>
      <w:r>
        <w:rPr>
          <w:rFonts w:hint="eastAsia" w:ascii="Times New Roman" w:hAnsi="Times New Roman" w:eastAsia="宋体" w:cs="Times New Roman"/>
          <w:b/>
          <w:color w:val="auto"/>
          <w:sz w:val="24"/>
          <w:szCs w:val="24"/>
          <w:highlight w:val="none"/>
        </w:rPr>
        <w:t xml:space="preserve">工作要求</w:t>
      </w:r>
      <w:r/>
    </w:p>
    <w:p>
      <w:pPr>
        <w:numPr>
          <w:ilvl w:val="0"/>
          <w:numId w:val="0"/>
        </w:numPr>
        <w:ind w:left="0" w:right="0" w:firstLine="480"/>
        <w:keepLines w:val="0"/>
        <w:keepNext w:val="0"/>
        <w:pageBreakBefore w:val="0"/>
        <w:spacing w:line="360" w:lineRule="auto"/>
        <w:widowControl w:val="off"/>
        <w:rPr>
          <w:rFonts w:hint="default" w:ascii="Calibri" w:hAnsi="Calibri" w:eastAsia="宋体" w:cs="Calibri"/>
          <w:color w:val="auto"/>
          <w:sz w:val="24"/>
          <w:szCs w:val="24"/>
          <w:highlight w:val="none"/>
          <w:lang w:val="en-US" w:eastAsia="zh-CN" w:bidi="ar-SA"/>
        </w:rPr>
        <w:outlineLvl w:val="0"/>
      </w:pPr>
      <w:r>
        <w:rPr>
          <w:rFonts w:hint="default" w:ascii="Calibri" w:hAnsi="Calibri" w:eastAsia="宋体" w:cs="Calibri"/>
          <w:color w:val="auto"/>
          <w:sz w:val="24"/>
          <w:szCs w:val="24"/>
          <w:lang w:val="en-US" w:eastAsia="zh-CN" w:bidi="ar-SA"/>
        </w:rPr>
        <w:t xml:space="preserve">1.</w:t>
      </w:r>
      <w:r>
        <w:rPr>
          <w:rFonts w:hint="default" w:ascii="Calibri" w:hAnsi="Calibri" w:eastAsia="宋体" w:cs="Calibri"/>
          <w:color w:val="auto"/>
          <w:spacing w:val="-4"/>
          <w:sz w:val="24"/>
          <w:szCs w:val="24"/>
          <w:highlight w:val="none"/>
          <w:lang w:val="en-US" w:eastAsia="zh-CN" w:bidi="ar-SA"/>
        </w:rPr>
        <w:t xml:space="preserve">按照《公路养护安全作业规程》</w:t>
      </w:r>
      <w:r>
        <w:rPr>
          <w:rFonts w:hint="default" w:ascii="Calibri" w:hAnsi="Calibri" w:eastAsia="宋体" w:cs="Calibri"/>
          <w:color w:val="auto"/>
          <w:sz w:val="24"/>
          <w:szCs w:val="24"/>
          <w:highlight w:val="none"/>
          <w:lang w:val="en-US" w:eastAsia="zh-CN" w:bidi="ar-SA"/>
        </w:rPr>
        <w:t xml:space="preserve">(</w:t>
      </w:r>
      <w:r>
        <w:rPr>
          <w:rFonts w:hint="eastAsia" w:ascii="Calibri" w:hAnsi="Calibri" w:eastAsia="宋体" w:cs="Calibri"/>
          <w:color w:val="auto"/>
          <w:sz w:val="24"/>
          <w:szCs w:val="24"/>
          <w:highlight w:val="none"/>
          <w:lang w:val="en-US" w:eastAsia="zh-CN" w:bidi="ar-SA"/>
        </w:rPr>
        <w:t xml:space="preserve">JTG H30-2015）</w:t>
      </w:r>
      <w:r>
        <w:rPr>
          <w:rFonts w:hint="default" w:ascii="Calibri" w:hAnsi="Calibri" w:eastAsia="宋体" w:cs="Calibri"/>
          <w:color w:val="auto"/>
          <w:spacing w:val="-4"/>
          <w:sz w:val="24"/>
          <w:szCs w:val="24"/>
          <w:highlight w:val="none"/>
          <w:lang w:val="en-US" w:eastAsia="zh-CN" w:bidi="ar-SA"/>
        </w:rPr>
        <w:t xml:space="preserve">执行，严格遵守建设安全生产</w:t>
      </w:r>
      <w:r>
        <w:rPr>
          <w:rFonts w:hint="default" w:ascii="Calibri" w:hAnsi="Calibri" w:eastAsia="宋体" w:cs="Calibri"/>
          <w:color w:val="auto"/>
          <w:sz w:val="24"/>
          <w:szCs w:val="24"/>
          <w:highlight w:val="none"/>
          <w:lang w:val="en-US" w:eastAsia="zh-CN" w:bidi="ar-SA"/>
        </w:rPr>
        <w:t xml:space="preserve">的有关规定，严格按照安全标准施工，采取必要的安全防护措施并对</w:t>
      </w:r>
      <w:r>
        <w:rPr>
          <w:rFonts w:hint="eastAsia" w:ascii="Calibri" w:hAnsi="Calibri" w:eastAsia="宋体" w:cs="Calibri"/>
          <w:color w:val="auto"/>
          <w:sz w:val="24"/>
          <w:szCs w:val="24"/>
          <w:highlight w:val="none"/>
          <w:lang w:val="en-US" w:eastAsia="zh-CN" w:bidi="ar-SA"/>
        </w:rPr>
        <w:t xml:space="preserve">现场</w:t>
      </w:r>
      <w:r>
        <w:rPr>
          <w:rFonts w:hint="default" w:ascii="Calibri" w:hAnsi="Calibri" w:eastAsia="宋体" w:cs="Calibri"/>
          <w:color w:val="auto"/>
          <w:sz w:val="24"/>
          <w:szCs w:val="24"/>
          <w:highlight w:val="none"/>
          <w:lang w:val="en-US" w:eastAsia="zh-CN" w:bidi="ar-SA"/>
        </w:rPr>
        <w:t xml:space="preserve">施工人员进行安全生产教育和管理；健全组织制度，指定主要领导负责安全工作，确保作业人员和车辆、设备的安全，每个施工队队长为安全员，负责日常安全的督导。</w:t>
      </w:r>
      <w:r/>
    </w:p>
    <w:p>
      <w:pPr>
        <w:numPr>
          <w:ilvl w:val="0"/>
          <w:numId w:val="0"/>
        </w:numPr>
        <w:ind w:left="0" w:right="0" w:firstLine="480"/>
        <w:keepLines w:val="0"/>
        <w:keepNext w:val="0"/>
        <w:pageBreakBefore w:val="0"/>
        <w:spacing w:line="360" w:lineRule="auto"/>
        <w:widowControl w:val="off"/>
        <w:rPr>
          <w:rFonts w:hint="default" w:ascii="Calibri" w:hAnsi="Calibri" w:eastAsia="宋体" w:cs="Calibri"/>
          <w:color w:val="auto"/>
          <w:sz w:val="24"/>
          <w:szCs w:val="24"/>
          <w:highlight w:val="none"/>
          <w:lang w:val="en-US" w:eastAsia="zh-CN" w:bidi="ar-SA"/>
        </w:rPr>
        <w:outlineLvl w:val="0"/>
      </w:pPr>
      <w:r/>
      <w:bookmarkStart w:id="4" w:name="2．施工现场要求配戴显著标记的安全员，负责现场安全组织协调工作，接受交警、路政、"/>
      <w:r/>
      <w:bookmarkEnd w:id="4"/>
      <w:r>
        <w:rPr>
          <w:rFonts w:hint="default" w:ascii="Calibri" w:hAnsi="Calibri" w:eastAsia="宋体" w:cs="Calibri"/>
          <w:color w:val="auto"/>
          <w:sz w:val="24"/>
          <w:szCs w:val="24"/>
          <w:lang w:val="en-US" w:eastAsia="zh-CN" w:bidi="ar-SA"/>
        </w:rPr>
        <w:t xml:space="preserve">2.</w:t>
      </w:r>
      <w:r>
        <w:rPr>
          <w:rFonts w:hint="default" w:ascii="Calibri" w:hAnsi="Calibri" w:eastAsia="宋体" w:cs="Calibri"/>
          <w:color w:val="auto"/>
          <w:spacing w:val="-4"/>
          <w:sz w:val="24"/>
          <w:szCs w:val="24"/>
          <w:highlight w:val="none"/>
          <w:lang w:val="en-US" w:eastAsia="zh-CN" w:bidi="ar-SA"/>
        </w:rPr>
        <w:t xml:space="preserve">现场要求</w:t>
      </w:r>
      <w:r>
        <w:rPr>
          <w:rFonts w:hint="eastAsia" w:ascii="Calibri" w:hAnsi="Calibri" w:eastAsia="宋体" w:cs="Calibri"/>
          <w:color w:val="auto"/>
          <w:spacing w:val="-4"/>
          <w:sz w:val="24"/>
          <w:szCs w:val="24"/>
          <w:highlight w:val="none"/>
          <w:lang w:val="en-US" w:eastAsia="zh-CN" w:bidi="ar-SA"/>
        </w:rPr>
        <w:t xml:space="preserve">佩戴</w:t>
      </w:r>
      <w:r>
        <w:rPr>
          <w:rFonts w:hint="default" w:ascii="Calibri" w:hAnsi="Calibri" w:eastAsia="宋体" w:cs="Calibri"/>
          <w:color w:val="auto"/>
          <w:spacing w:val="-4"/>
          <w:sz w:val="24"/>
          <w:szCs w:val="24"/>
          <w:highlight w:val="none"/>
          <w:lang w:val="en-US" w:eastAsia="zh-CN" w:bidi="ar-SA"/>
        </w:rPr>
        <w:t xml:space="preserve">显著标记的安全员，负责现场安全组织协调工作，接受交警、路</w:t>
      </w:r>
      <w:r>
        <w:rPr>
          <w:rFonts w:hint="default" w:ascii="Calibri" w:hAnsi="Calibri" w:eastAsia="宋体" w:cs="Calibri"/>
          <w:color w:val="auto"/>
          <w:sz w:val="24"/>
          <w:szCs w:val="24"/>
          <w:highlight w:val="none"/>
          <w:lang w:val="en-US" w:eastAsia="zh-CN" w:bidi="ar-SA"/>
        </w:rPr>
        <w:t xml:space="preserve">政、工程管理人员对现场存在问题的询问和纠正指导。遇有紧急情况招标人与投标人安全联络员联系，安全联络员应及时将信息传达到施工现场。特殊情况：雨雪天、雾天不得上路作业。</w:t>
      </w:r>
      <w:r/>
    </w:p>
    <w:p>
      <w:pPr>
        <w:numPr>
          <w:ilvl w:val="0"/>
          <w:numId w:val="0"/>
        </w:numPr>
        <w:ind w:left="0" w:right="0" w:firstLine="480"/>
        <w:keepLines w:val="0"/>
        <w:keepNext w:val="0"/>
        <w:pageBreakBefore w:val="0"/>
        <w:spacing w:line="360" w:lineRule="auto"/>
        <w:widowControl w:val="off"/>
        <w:rPr>
          <w:rFonts w:hint="default" w:ascii="Calibri" w:hAnsi="Calibri" w:eastAsia="宋体" w:cs="Calibri"/>
          <w:color w:val="auto"/>
          <w:sz w:val="24"/>
          <w:szCs w:val="24"/>
          <w:highlight w:val="none"/>
          <w:lang w:val="en-US" w:eastAsia="zh-CN" w:bidi="ar-SA"/>
        </w:rPr>
        <w:outlineLvl w:val="0"/>
      </w:pPr>
      <w:r/>
      <w:bookmarkStart w:id="5" w:name="3．上路作业应按规定办理相关手续，并服从交警、路政部门的管理；作业人员须穿着统一"/>
      <w:r/>
      <w:bookmarkEnd w:id="5"/>
      <w:r>
        <w:rPr>
          <w:rFonts w:hint="default" w:ascii="Calibri" w:hAnsi="Calibri" w:eastAsia="宋体" w:cs="Calibri"/>
          <w:color w:val="auto"/>
          <w:sz w:val="24"/>
          <w:szCs w:val="24"/>
          <w:lang w:val="en-US" w:eastAsia="zh-CN" w:bidi="ar-SA"/>
        </w:rPr>
        <w:t xml:space="preserve">3.</w:t>
      </w:r>
      <w:r>
        <w:rPr>
          <w:rFonts w:hint="default" w:ascii="Calibri" w:hAnsi="Calibri" w:eastAsia="宋体" w:cs="Calibri"/>
          <w:color w:val="auto"/>
          <w:spacing w:val="-4"/>
          <w:sz w:val="24"/>
          <w:szCs w:val="24"/>
          <w:highlight w:val="none"/>
          <w:lang w:val="en-US" w:eastAsia="zh-CN" w:bidi="ar-SA"/>
        </w:rPr>
        <w:t xml:space="preserve">上路作业应按规定办理相关手续，并服从交警、路政部门的管理；作业人员须穿着</w:t>
      </w:r>
      <w:r>
        <w:rPr>
          <w:rFonts w:hint="default" w:ascii="Calibri" w:hAnsi="Calibri" w:eastAsia="宋体" w:cs="Calibri"/>
          <w:color w:val="auto"/>
          <w:sz w:val="24"/>
          <w:szCs w:val="24"/>
          <w:highlight w:val="none"/>
          <w:lang w:val="en-US" w:eastAsia="zh-CN" w:bidi="ar-SA"/>
        </w:rPr>
        <w:t xml:space="preserve">统一的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施工设备应及时撤离。在施工过程</w:t>
      </w:r>
      <w:r>
        <w:rPr>
          <w:rFonts w:hint="eastAsia" w:ascii="Calibri" w:hAnsi="Calibri" w:eastAsia="宋体" w:cs="Calibri"/>
          <w:color w:val="auto"/>
          <w:sz w:val="24"/>
          <w:szCs w:val="24"/>
          <w:highlight w:val="none"/>
          <w:lang w:val="en-US" w:eastAsia="zh-CN" w:bidi="ar-SA"/>
        </w:rPr>
        <w:t xml:space="preserve">中</w:t>
      </w:r>
      <w:r>
        <w:rPr>
          <w:rFonts w:hint="default" w:ascii="Calibri" w:hAnsi="Calibri" w:eastAsia="宋体" w:cs="Calibri"/>
          <w:color w:val="auto"/>
          <w:sz w:val="24"/>
          <w:szCs w:val="24"/>
          <w:highlight w:val="none"/>
          <w:lang w:val="en-US" w:eastAsia="zh-CN" w:bidi="ar-SA"/>
        </w:rPr>
        <w:t xml:space="preserve">发生的任何交通、生产事故造成财产损失或人员伤亡的，以及与其他第三方发生的任何纠纷或事故，采购人概不承担任何责任和费用。</w:t>
      </w:r>
      <w:r/>
    </w:p>
    <w:p>
      <w:pPr>
        <w:numPr>
          <w:ilvl w:val="0"/>
          <w:numId w:val="0"/>
        </w:numPr>
        <w:ind w:left="0" w:right="0" w:firstLine="480"/>
        <w:keepLines w:val="0"/>
        <w:keepNext w:val="0"/>
        <w:pageBreakBefore w:val="0"/>
        <w:spacing w:line="360" w:lineRule="auto"/>
        <w:widowControl w:val="off"/>
        <w:rPr>
          <w:rFonts w:hint="default" w:ascii="Calibri" w:hAnsi="Calibri" w:eastAsia="宋体" w:cs="Calibri"/>
          <w:color w:val="auto"/>
          <w:sz w:val="24"/>
          <w:szCs w:val="24"/>
          <w:highlight w:val="none"/>
          <w:lang w:val="en-US" w:eastAsia="zh-CN" w:bidi="ar-SA"/>
        </w:rPr>
        <w:outlineLvl w:val="0"/>
      </w:pPr>
      <w:r/>
      <w:bookmarkStart w:id="6" w:name="4．施工方应在整个施工期间对其为本工程工作的人员投保意外伤害险；还应为其为完成本"/>
      <w:r/>
      <w:bookmarkEnd w:id="6"/>
      <w:r>
        <w:rPr>
          <w:rFonts w:hint="default" w:ascii="Calibri" w:hAnsi="Calibri" w:eastAsia="宋体" w:cs="Calibri"/>
          <w:color w:val="auto"/>
          <w:sz w:val="24"/>
          <w:szCs w:val="24"/>
          <w:lang w:val="en-US" w:eastAsia="zh-CN" w:bidi="ar-SA"/>
        </w:rPr>
        <w:t xml:space="preserve">4.</w:t>
      </w:r>
      <w:r>
        <w:rPr>
          <w:rFonts w:hint="eastAsia" w:ascii="Calibri" w:hAnsi="Calibri" w:eastAsia="宋体" w:cs="Calibri"/>
          <w:color w:val="auto"/>
          <w:spacing w:val="-2"/>
          <w:sz w:val="24"/>
          <w:szCs w:val="24"/>
          <w:highlight w:val="none"/>
          <w:lang w:val="en-US" w:eastAsia="zh-CN" w:bidi="ar-SA"/>
        </w:rPr>
        <w:t xml:space="preserve">中标人</w:t>
      </w:r>
      <w:r>
        <w:rPr>
          <w:rFonts w:hint="default" w:ascii="Calibri" w:hAnsi="Calibri" w:eastAsia="宋体" w:cs="Calibri"/>
          <w:color w:val="auto"/>
          <w:spacing w:val="-2"/>
          <w:sz w:val="24"/>
          <w:szCs w:val="24"/>
          <w:highlight w:val="none"/>
          <w:lang w:val="en-US" w:eastAsia="zh-CN" w:bidi="ar-SA"/>
        </w:rPr>
        <w:t xml:space="preserve">应在整个施工期间对其为本</w:t>
      </w:r>
      <w:r>
        <w:rPr>
          <w:rFonts w:hint="eastAsia" w:ascii="Calibri" w:hAnsi="Calibri" w:eastAsia="宋体" w:cs="Calibri"/>
          <w:color w:val="auto"/>
          <w:spacing w:val="-2"/>
          <w:sz w:val="24"/>
          <w:szCs w:val="24"/>
          <w:highlight w:val="none"/>
          <w:lang w:val="en-US" w:eastAsia="zh-CN" w:bidi="ar-SA"/>
        </w:rPr>
        <w:t xml:space="preserve">项目</w:t>
      </w:r>
      <w:r>
        <w:rPr>
          <w:rFonts w:hint="default" w:ascii="Calibri" w:hAnsi="Calibri" w:eastAsia="宋体" w:cs="Calibri"/>
          <w:color w:val="auto"/>
          <w:spacing w:val="-2"/>
          <w:sz w:val="24"/>
          <w:szCs w:val="24"/>
          <w:highlight w:val="none"/>
          <w:lang w:val="en-US" w:eastAsia="zh-CN" w:bidi="ar-SA"/>
        </w:rPr>
        <w:t xml:space="preserve">工作的人员投保意外伤害险；还应为其为完</w:t>
      </w:r>
      <w:r>
        <w:rPr>
          <w:rFonts w:hint="default" w:ascii="Calibri" w:hAnsi="Calibri" w:eastAsia="宋体" w:cs="Calibri"/>
          <w:color w:val="auto"/>
          <w:sz w:val="24"/>
          <w:szCs w:val="24"/>
          <w:highlight w:val="none"/>
          <w:lang w:val="en-US" w:eastAsia="zh-CN" w:bidi="ar-SA"/>
        </w:rPr>
        <w:t xml:space="preserve">成本</w:t>
      </w:r>
      <w:r>
        <w:rPr>
          <w:rFonts w:hint="eastAsia" w:ascii="Calibri" w:hAnsi="Calibri" w:eastAsia="宋体" w:cs="Calibri"/>
          <w:color w:val="auto"/>
          <w:sz w:val="24"/>
          <w:szCs w:val="24"/>
          <w:highlight w:val="none"/>
          <w:lang w:val="en-US" w:eastAsia="zh-CN" w:bidi="ar-SA"/>
        </w:rPr>
        <w:t xml:space="preserve">项目</w:t>
      </w:r>
      <w:r>
        <w:rPr>
          <w:rFonts w:hint="default" w:ascii="Calibri" w:hAnsi="Calibri" w:eastAsia="宋体" w:cs="Calibri"/>
          <w:color w:val="auto"/>
          <w:sz w:val="24"/>
          <w:szCs w:val="24"/>
          <w:highlight w:val="none"/>
          <w:lang w:val="en-US" w:eastAsia="zh-CN" w:bidi="ar-SA"/>
        </w:rPr>
        <w:t xml:space="preserve">的设备、车辆购买财产保险，其投保金额应足以现场重置。办理保险的一切费用均由施工方承担，并已包括在</w:t>
      </w:r>
      <w:r>
        <w:rPr>
          <w:rFonts w:hint="eastAsia" w:ascii="Calibri" w:hAnsi="Calibri" w:eastAsia="宋体" w:cs="Calibri"/>
          <w:color w:val="auto"/>
          <w:sz w:val="24"/>
          <w:szCs w:val="24"/>
          <w:highlight w:val="none"/>
          <w:lang w:val="en-US" w:eastAsia="zh-CN" w:bidi="ar-SA"/>
        </w:rPr>
        <w:t xml:space="preserve">综合</w:t>
      </w:r>
      <w:r>
        <w:rPr>
          <w:rFonts w:hint="default" w:ascii="Calibri" w:hAnsi="Calibri" w:eastAsia="宋体" w:cs="Calibri"/>
          <w:color w:val="auto"/>
          <w:sz w:val="24"/>
          <w:szCs w:val="24"/>
          <w:highlight w:val="none"/>
          <w:lang w:val="en-US" w:eastAsia="zh-CN" w:bidi="ar-SA"/>
        </w:rPr>
        <w:t xml:space="preserve">单价及</w:t>
      </w:r>
      <w:r>
        <w:rPr>
          <w:rFonts w:hint="eastAsia" w:ascii="Calibri" w:hAnsi="Calibri" w:eastAsia="宋体" w:cs="Calibri"/>
          <w:color w:val="auto"/>
          <w:sz w:val="24"/>
          <w:szCs w:val="24"/>
          <w:highlight w:val="none"/>
          <w:lang w:val="en-US" w:eastAsia="zh-CN" w:bidi="ar-SA"/>
        </w:rPr>
        <w:t xml:space="preserve">总</w:t>
      </w:r>
      <w:r>
        <w:rPr>
          <w:rFonts w:hint="default" w:ascii="Calibri" w:hAnsi="Calibri" w:eastAsia="宋体" w:cs="Calibri"/>
          <w:color w:val="auto"/>
          <w:sz w:val="24"/>
          <w:szCs w:val="24"/>
          <w:highlight w:val="none"/>
          <w:lang w:val="en-US" w:eastAsia="zh-CN" w:bidi="ar-SA"/>
        </w:rPr>
        <w:t xml:space="preserve">价中。</w:t>
      </w:r>
      <w:r/>
    </w:p>
    <w:p>
      <w:pPr>
        <w:numPr>
          <w:ilvl w:val="0"/>
          <w:numId w:val="0"/>
        </w:numPr>
        <w:ind w:left="0" w:right="0" w:firstLine="480"/>
        <w:keepLines w:val="0"/>
        <w:keepNext w:val="0"/>
        <w:pageBreakBefore w:val="0"/>
        <w:spacing w:line="360" w:lineRule="auto"/>
        <w:widowControl w:val="off"/>
        <w:rPr>
          <w:rFonts w:hint="default" w:ascii="Calibri" w:hAnsi="Calibri" w:eastAsia="宋体" w:cs="Calibri"/>
          <w:color w:val="auto"/>
          <w:sz w:val="24"/>
          <w:szCs w:val="24"/>
          <w:highlight w:val="none"/>
          <w:lang w:val="en-US" w:eastAsia="zh-CN" w:bidi="ar-SA"/>
        </w:rPr>
        <w:outlineLvl w:val="0"/>
      </w:pPr>
      <w:r/>
      <w:bookmarkStart w:id="7" w:name="5．遵守《江苏省公路条例》《城市道路管理条例》的有关规定，服从交警、路政部门的管"/>
      <w:r/>
      <w:bookmarkEnd w:id="7"/>
      <w:r>
        <w:rPr>
          <w:rFonts w:hint="default" w:ascii="Calibri" w:hAnsi="Calibri" w:eastAsia="宋体" w:cs="Calibri"/>
          <w:color w:val="auto"/>
          <w:sz w:val="24"/>
          <w:szCs w:val="24"/>
          <w:lang w:val="en-US" w:eastAsia="zh-CN" w:bidi="ar-SA"/>
        </w:rPr>
        <w:t xml:space="preserve">5.</w:t>
      </w:r>
      <w:r>
        <w:rPr>
          <w:rFonts w:hint="default" w:ascii="Calibri" w:hAnsi="Calibri" w:eastAsia="宋体" w:cs="Calibri"/>
          <w:color w:val="auto"/>
          <w:spacing w:val="-5"/>
          <w:sz w:val="24"/>
          <w:szCs w:val="24"/>
          <w:highlight w:val="none"/>
          <w:lang w:val="en-US" w:eastAsia="zh-CN" w:bidi="ar-SA"/>
        </w:rPr>
        <w:t xml:space="preserve">遵守《江苏省公路条例</w:t>
      </w:r>
      <w:r>
        <w:rPr>
          <w:rFonts w:hint="eastAsia" w:ascii="Calibri" w:hAnsi="Calibri" w:eastAsia="宋体" w:cs="Calibri"/>
          <w:color w:val="auto"/>
          <w:spacing w:val="-5"/>
          <w:sz w:val="24"/>
          <w:szCs w:val="24"/>
          <w:highlight w:val="none"/>
          <w:lang w:val="en-US" w:eastAsia="zh-CN" w:bidi="ar-SA"/>
        </w:rPr>
        <w:t xml:space="preserve">》和</w:t>
      </w:r>
      <w:r>
        <w:rPr>
          <w:rFonts w:hint="default" w:ascii="Calibri" w:hAnsi="Calibri" w:eastAsia="宋体" w:cs="Calibri"/>
          <w:color w:val="auto"/>
          <w:spacing w:val="-5"/>
          <w:sz w:val="24"/>
          <w:szCs w:val="24"/>
          <w:highlight w:val="none"/>
          <w:lang w:val="en-US" w:eastAsia="zh-CN" w:bidi="ar-SA"/>
        </w:rPr>
        <w:t xml:space="preserve">《城市道路管理条例》的有关规定，服从交警、路政部门</w:t>
      </w:r>
      <w:r>
        <w:rPr>
          <w:rFonts w:hint="default" w:ascii="Calibri" w:hAnsi="Calibri" w:eastAsia="宋体" w:cs="Calibri"/>
          <w:color w:val="auto"/>
          <w:sz w:val="24"/>
          <w:szCs w:val="24"/>
          <w:highlight w:val="none"/>
          <w:lang w:val="en-US" w:eastAsia="zh-CN" w:bidi="ar-SA"/>
        </w:rPr>
        <w:t xml:space="preserve">的管理，自觉保护施工公路路产；遵守地方政府和有关部门对施工场地交通和施工噪音等管理规定。</w:t>
      </w:r>
      <w:r/>
    </w:p>
    <w:p>
      <w:pPr>
        <w:numPr>
          <w:ilvl w:val="0"/>
          <w:numId w:val="0"/>
        </w:numPr>
        <w:ind w:left="0" w:right="0" w:firstLine="464"/>
        <w:keepLines w:val="0"/>
        <w:keepNext w:val="0"/>
        <w:pageBreakBefore w:val="0"/>
        <w:spacing w:line="360" w:lineRule="auto"/>
        <w:widowControl w:val="off"/>
        <w:rPr>
          <w:rFonts w:hint="eastAsia" w:ascii="Calibri" w:hAnsi="Calibri" w:eastAsia="宋体" w:cs="Calibri"/>
          <w:color w:val="auto"/>
          <w:spacing w:val="-4"/>
          <w:sz w:val="24"/>
          <w:szCs w:val="24"/>
          <w:highlight w:val="none"/>
          <w:lang w:val="en-US" w:eastAsia="zh-CN" w:bidi="ar-SA"/>
        </w:rPr>
        <w:outlineLvl w:val="0"/>
      </w:pPr>
      <w:r/>
      <w:bookmarkStart w:id="8" w:name="6．招标方按照IS09001—2000《质量管理体系要求》、IS014000《环"/>
      <w:r/>
      <w:bookmarkEnd w:id="8"/>
      <w:r>
        <w:rPr>
          <w:rFonts w:hint="default" w:ascii="Calibri" w:hAnsi="Calibri" w:eastAsia="宋体" w:cs="Calibri"/>
          <w:color w:val="auto"/>
          <w:spacing w:val="-4"/>
          <w:sz w:val="24"/>
          <w:szCs w:val="24"/>
          <w:highlight w:val="none"/>
          <w:lang w:val="en-US" w:eastAsia="zh-CN" w:bidi="ar-SA"/>
        </w:rPr>
        <w:t xml:space="preserve">6.</w:t>
      </w:r>
      <w:r>
        <w:rPr>
          <w:rFonts w:hint="eastAsia" w:ascii="Calibri" w:hAnsi="Calibri" w:eastAsia="宋体" w:cs="Calibri"/>
          <w:color w:val="auto"/>
          <w:spacing w:val="-4"/>
          <w:sz w:val="24"/>
          <w:szCs w:val="24"/>
          <w:highlight w:val="none"/>
          <w:lang w:val="en-US" w:eastAsia="zh-CN" w:bidi="ar-SA"/>
        </w:rPr>
        <w:t xml:space="preserve">采购方按照质量管理体系要求、环境管理体系要求、安康管理体系要求三项标准进行全面管理。为此中标人日常养护工作应按照招标方三大体系标准要求，加强施工过程控制，健全质量、环境等制度，指定主要领导负责相关工作，并不得污染环境。</w:t>
      </w:r>
      <w:r/>
    </w:p>
    <w:p>
      <w:pPr>
        <w:numPr>
          <w:ilvl w:val="0"/>
          <w:numId w:val="0"/>
        </w:numPr>
        <w:ind w:left="0" w:right="0" w:firstLine="464"/>
        <w:keepLines w:val="0"/>
        <w:keepNext w:val="0"/>
        <w:pageBreakBefore w:val="0"/>
        <w:spacing w:line="360" w:lineRule="auto"/>
        <w:widowControl w:val="off"/>
        <w:rPr>
          <w:rFonts w:hint="eastAsia" w:ascii="Calibri" w:hAnsi="Calibri" w:eastAsia="宋体" w:cs="Calibri"/>
          <w:color w:val="auto"/>
          <w:spacing w:val="-4"/>
          <w:sz w:val="24"/>
          <w:szCs w:val="24"/>
          <w:highlight w:val="none"/>
          <w:lang w:val="en-US" w:eastAsia="zh-CN" w:bidi="ar-SA"/>
        </w:rPr>
        <w:outlineLvl w:val="0"/>
      </w:pPr>
      <w:r>
        <w:rPr>
          <w:rFonts w:hint="eastAsia" w:ascii="Calibri" w:hAnsi="Calibri" w:eastAsia="宋体" w:cs="Calibri"/>
          <w:color w:val="auto"/>
          <w:spacing w:val="-4"/>
          <w:sz w:val="24"/>
          <w:szCs w:val="24"/>
          <w:highlight w:val="none"/>
          <w:lang w:val="en-US" w:eastAsia="zh-CN" w:bidi="ar-SA"/>
        </w:rPr>
        <w:t xml:space="preserve">7.安全要求：符合相关安全管理规定，确保交通、用电和施工安全无事故。</w:t>
      </w:r>
      <w:bookmarkStart w:id="9" w:name="7.若发生安全事故，由中标方承担全部责任及费用。"/>
      <w:r/>
      <w:bookmarkEnd w:id="9"/>
      <w:r>
        <w:rPr>
          <w:rFonts w:hint="eastAsia" w:ascii="Calibri" w:hAnsi="Calibri" w:eastAsia="宋体" w:cs="Calibri"/>
          <w:color w:val="auto"/>
          <w:spacing w:val="-4"/>
          <w:sz w:val="24"/>
          <w:szCs w:val="24"/>
          <w:highlight w:val="none"/>
          <w:lang w:val="en-US" w:eastAsia="zh-CN" w:bidi="ar-SA"/>
        </w:rPr>
        <w:t xml:space="preserve">若发生安全事故，由中标人承担全部责任及费用。</w:t>
      </w:r>
      <w:r/>
    </w:p>
    <w:p>
      <w:r/>
      <w:r/>
    </w:p>
    <w:p>
      <w:pPr>
        <w:pStyle w:val="961"/>
        <w:numPr>
          <w:ilvl w:val="0"/>
          <w:numId w:val="0"/>
        </w:numPr>
        <w:ind w:left="0" w:right="0" w:firstLine="464"/>
        <w:keepLines w:val="0"/>
        <w:keepNext w:val="0"/>
        <w:pageBreakBefore w:val="0"/>
        <w:spacing w:line="360" w:lineRule="auto"/>
        <w:widowControl w:val="off"/>
        <w:rPr>
          <w:rFonts w:hint="eastAsia"/>
          <w:color w:val="auto"/>
          <w:spacing w:val="-4"/>
          <w:sz w:val="24"/>
          <w:szCs w:val="24"/>
          <w:highlight w:val="none"/>
          <w:lang w:val="en-US" w:eastAsia="zh-CN"/>
        </w:rPr>
      </w:pPr>
      <w:r>
        <w:rPr>
          <w:rFonts w:hint="eastAsia"/>
          <w:color w:val="auto"/>
          <w:spacing w:val="-4"/>
          <w:sz w:val="24"/>
          <w:szCs w:val="24"/>
          <w:highlight w:val="none"/>
          <w:lang w:val="en-US" w:eastAsia="zh-CN"/>
        </w:rPr>
      </w:r>
      <w:r/>
    </w:p>
    <w:p>
      <w:pPr>
        <w:pStyle w:val="805"/>
        <w:numPr>
          <w:ilvl w:val="0"/>
          <w:numId w:val="0"/>
        </w:numPr>
        <w:rPr>
          <w:highlight w:val="none"/>
        </w:rPr>
      </w:pPr>
      <w:r>
        <w:rPr>
          <w:highlight w:val="none"/>
        </w:rPr>
      </w:r>
      <w:r/>
    </w:p>
    <w:p>
      <w:pPr>
        <w:ind w:firstLine="480"/>
        <w:keepLines w:val="0"/>
        <w:keepNext w:val="0"/>
        <w:pageBreakBefore w:val="0"/>
        <w:spacing w:line="440" w:lineRule="exact"/>
        <w:rPr>
          <w:rFonts w:hint="default" w:ascii="宋体" w:hAnsi="宋体" w:eastAsia="宋体" w:cs="宋体"/>
          <w:bCs/>
          <w:color w:val="000000"/>
          <w:sz w:val="24"/>
          <w:highlight w:val="none"/>
          <w:lang w:val="en-US" w:eastAsia="zh-CN"/>
        </w:rPr>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pPr>
      <w:r>
        <w:rPr>
          <w:rFonts w:hint="default" w:ascii="宋体" w:hAnsi="宋体" w:eastAsia="宋体" w:cs="宋体"/>
          <w:bCs/>
          <w:color w:val="000000"/>
          <w:sz w:val="24"/>
          <w:highlight w:val="none"/>
          <w:lang w:val="en-US" w:eastAsia="zh-CN"/>
        </w:rPr>
      </w:r>
      <w:r/>
    </w:p>
    <w:p>
      <w:pPr>
        <w:ind w:left="0" w:firstLine="0"/>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四、</w:t>
      </w:r>
      <w:bookmarkStart w:id="10" w:name="_Toc508137105"/>
      <w:r>
        <w:rPr>
          <w:rFonts w:hint="eastAsia" w:cs="黑体" w:asciiTheme="minorEastAsia" w:hAnsiTheme="minorEastAsia" w:eastAsiaTheme="minorEastAsia"/>
          <w:color w:val="auto"/>
          <w:sz w:val="30"/>
          <w:szCs w:val="30"/>
          <w:highlight w:val="none"/>
        </w:rPr>
        <w:t xml:space="preserve">合同条款</w:t>
      </w:r>
      <w:bookmarkEnd w:id="10"/>
      <w:r/>
      <w:r/>
    </w:p>
    <w:p>
      <w:pPr>
        <w:pStyle w:val="761"/>
        <w:jc w:val="cente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1"/>
        <w:jc w:val="cente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74"/>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75"/>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74"/>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75"/>
        <w:rPr>
          <w:rFonts w:hint="eastAsia"/>
          <w:highlight w:val="none"/>
          <w:lang w:val="en-US" w:eastAsia="zh-CN"/>
        </w:rPr>
      </w:pPr>
      <w:r>
        <w:rPr>
          <w:rFonts w:hint="eastAsia"/>
          <w:highlight w:val="none"/>
          <w:lang w:val="en-US" w:eastAsia="zh-CN"/>
        </w:rPr>
      </w:r>
      <w:r/>
    </w:p>
    <w:p>
      <w:pPr>
        <w:pStyle w:val="770"/>
        <w:ind w:left="0" w:firstLine="0"/>
        <w:jc w:val="center"/>
        <w:rPr>
          <w:rFonts w:hint="default"/>
          <w:b/>
          <w:color w:val="auto"/>
          <w:highlight w:val="none"/>
          <w:lang w:val="en-US"/>
        </w:rPr>
      </w:pPr>
      <w:r>
        <w:rPr>
          <w:rFonts w:hint="eastAsia" w:ascii="宋体" w:hAnsi="宋体" w:eastAsia="宋体" w:cs="宋体"/>
          <w:b/>
          <w:color w:val="auto"/>
          <w:sz w:val="44"/>
          <w:szCs w:val="44"/>
          <w:highlight w:val="none"/>
          <w:lang w:val="en-US" w:eastAsia="zh-CN"/>
        </w:rPr>
        <w:t xml:space="preserve">服 务 合 同</w:t>
      </w:r>
      <w:r/>
    </w:p>
    <w:p>
      <w:pPr>
        <w:pStyle w:val="77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1"/>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   项目名称：</w:t>
      </w:r>
      <w:r>
        <w:rPr>
          <w:rFonts w:hint="eastAsia" w:ascii="宋体" w:hAnsi="宋体" w:cs="宋体"/>
          <w:color w:val="auto"/>
          <w:sz w:val="28"/>
          <w:szCs w:val="28"/>
          <w:highlight w:val="none"/>
          <w:lang w:eastAsia="zh-CN"/>
        </w:rPr>
        <w:t xml:space="preserve">2025年新安街道桥梁结构性安全维修项目</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委托方（甲方）：无锡市新吴区人民政府新安街道办事处</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rPr>
        <w:t xml:space="preserve">                 </w:t>
      </w:r>
      <w:r/>
    </w:p>
    <w:p>
      <w:pPr>
        <w:jc w:val="left"/>
        <w:widowControl/>
        <w:tabs>
          <w:tab w:val="left" w:pos="4127"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受托方（乙方）：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签订时间：     年   月   日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ascii="黑体" w:eastAsia="黑体"/>
          <w:bCs/>
          <w:color w:val="auto"/>
          <w:sz w:val="28"/>
          <w:szCs w:val="28"/>
          <w:highlight w:val="none"/>
        </w:rPr>
      </w:pPr>
      <w:r>
        <w:rPr>
          <w:rFonts w:hint="eastAsia" w:ascii="黑体" w:hAnsi="宋体" w:eastAsia="黑体"/>
          <w:color w:val="auto"/>
          <w:sz w:val="28"/>
          <w:szCs w:val="28"/>
          <w:highlight w:val="none"/>
        </w:rPr>
        <w:t xml:space="preserve">合同书（格式文本）</w:t>
      </w:r>
      <w:r/>
    </w:p>
    <w:p>
      <w:pPr>
        <w:keepLines w:val="0"/>
        <w:keepNext w:val="0"/>
        <w:pageBreakBefore w:val="0"/>
        <w:spacing w:line="440" w:lineRule="exact"/>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无锡市新吴区人民政府新安街道办事处 </w:t>
      </w:r>
      <w:r/>
    </w:p>
    <w:p>
      <w:pPr>
        <w:keepLines w:val="0"/>
        <w:keepNext w:val="0"/>
        <w:pageBreakBefore w:val="0"/>
        <w:spacing w:line="440" w:lineRule="exact"/>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乙方（成交</w:t>
      </w:r>
      <w:r>
        <w:rPr>
          <w:rFonts w:hint="eastAsia" w:hAnsi="宋体"/>
          <w:bCs/>
          <w:color w:val="auto"/>
          <w:sz w:val="24"/>
          <w:szCs w:val="24"/>
          <w:highlight w:val="none"/>
          <w:lang w:val="en-US" w:eastAsia="zh-CN"/>
        </w:rPr>
        <w:t xml:space="preserve">人</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                               </w:t>
      </w:r>
      <w:r/>
    </w:p>
    <w:p>
      <w:pPr>
        <w:numPr>
          <w:ilvl w:val="0"/>
          <w:numId w:val="0"/>
        </w:numPr>
        <w:ind w:left="0" w:firstLine="0"/>
        <w:keepLines w:val="0"/>
        <w:keepNext w:val="0"/>
        <w:pageBreakBefore w:val="0"/>
        <w:spacing w:line="440" w:lineRule="exact"/>
        <w:widowControl w:val="off"/>
        <w:tabs>
          <w:tab w:val="left" w:pos="420" w:leader="none"/>
          <w:tab w:val="left" w:pos="735" w:leader="none"/>
          <w:tab w:val="left" w:pos="1260" w:leader="none"/>
        </w:tabs>
        <w:rPr>
          <w:rFonts w:hint="eastAsia" w:hAnsi="宋体" w:eastAsia="宋体"/>
          <w:bCs/>
          <w:color w:val="auto"/>
          <w:sz w:val="24"/>
          <w:szCs w:val="24"/>
          <w:highlight w:val="none"/>
          <w:lang w:eastAsia="zh-CN"/>
        </w:rPr>
      </w:pPr>
      <w:r>
        <w:rPr>
          <w:rFonts w:hint="eastAsia" w:ascii="Times New Roman" w:hAnsi="宋体" w:eastAsia="宋体" w:cs="Times New Roman"/>
          <w:bCs/>
          <w:color w:val="auto"/>
          <w:sz w:val="24"/>
          <w:szCs w:val="24"/>
          <w:highlight w:val="none"/>
          <w:lang w:val="en-US" w:eastAsia="zh-CN" w:bidi="ar-SA"/>
        </w:rPr>
        <w:t xml:space="preserve">一、</w:t>
      </w:r>
      <w:r>
        <w:rPr>
          <w:rFonts w:hint="eastAsia" w:hAnsi="宋体"/>
          <w:bCs/>
          <w:color w:val="auto"/>
          <w:sz w:val="24"/>
          <w:szCs w:val="24"/>
          <w:highlight w:val="none"/>
        </w:rPr>
        <w:t xml:space="preserve">采购内容：</w:t>
      </w:r>
      <w:r>
        <w:rPr>
          <w:rFonts w:hint="eastAsia" w:hAnsi="宋体"/>
          <w:bCs/>
          <w:color w:val="auto"/>
          <w:sz w:val="24"/>
          <w:szCs w:val="24"/>
          <w:highlight w:val="none"/>
          <w:u w:val="single"/>
          <w:lang w:eastAsia="zh-CN"/>
        </w:rPr>
        <w:t xml:space="preserve">2025年新安街道桥梁结构性安全维修项目</w:t>
      </w:r>
      <w:r/>
    </w:p>
    <w:p>
      <w:pPr>
        <w:numPr>
          <w:ilvl w:val="0"/>
          <w:numId w:val="0"/>
        </w:numPr>
        <w:ind w:left="0" w:firstLine="0"/>
        <w:keepLines w:val="0"/>
        <w:keepNext w:val="0"/>
        <w:pageBreakBefore w:val="0"/>
        <w:spacing w:line="440" w:lineRule="exact"/>
        <w:widowControl w:val="off"/>
        <w:tabs>
          <w:tab w:val="left" w:pos="735" w:leader="none"/>
          <w:tab w:val="left" w:pos="1260" w:leader="none"/>
        </w:tabs>
        <w:rPr>
          <w:rFonts w:hint="eastAsia" w:hAnsi="宋体"/>
          <w:bCs/>
          <w:color w:val="auto"/>
          <w:sz w:val="24"/>
          <w:szCs w:val="24"/>
          <w:highlight w:val="none"/>
        </w:rPr>
      </w:pPr>
      <w:r>
        <w:rPr>
          <w:rFonts w:hint="eastAsia" w:ascii="Times New Roman" w:hAnsi="宋体" w:eastAsia="宋体" w:cs="Times New Roman"/>
          <w:bCs/>
          <w:color w:val="auto"/>
          <w:sz w:val="24"/>
          <w:szCs w:val="24"/>
          <w:highlight w:val="none"/>
          <w:lang w:val="en-US" w:eastAsia="zh-CN" w:bidi="ar-SA"/>
        </w:rPr>
        <w:t xml:space="preserve">二、</w:t>
      </w:r>
      <w:r>
        <w:rPr>
          <w:rFonts w:hint="eastAsia" w:hAnsi="宋体"/>
          <w:bCs/>
          <w:color w:val="auto"/>
          <w:sz w:val="24"/>
          <w:szCs w:val="24"/>
          <w:highlight w:val="none"/>
        </w:rPr>
        <w:t xml:space="preserve">成交总金额：人民币（大写）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；人民币（小写）</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 </w:t>
      </w:r>
      <w:r/>
    </w:p>
    <w:p>
      <w:pPr>
        <w:numPr>
          <w:ilvl w:val="0"/>
          <w:numId w:val="0"/>
        </w:numPr>
        <w:ind w:left="0" w:firstLine="0"/>
        <w:keepLines w:val="0"/>
        <w:keepNext w:val="0"/>
        <w:pageBreakBefore w:val="0"/>
        <w:spacing w:line="440" w:lineRule="exact"/>
        <w:widowControl w:val="off"/>
        <w:tabs>
          <w:tab w:val="left" w:pos="735" w:leader="none"/>
          <w:tab w:val="left" w:pos="1260" w:leader="none"/>
        </w:tabs>
        <w:rPr>
          <w:rFonts w:hint="eastAsia" w:hAnsi="宋体"/>
          <w:bCs/>
          <w:color w:val="auto"/>
          <w:sz w:val="24"/>
          <w:szCs w:val="24"/>
          <w:highlight w:val="none"/>
        </w:rPr>
      </w:pPr>
      <w:r>
        <w:rPr>
          <w:rFonts w:hint="eastAsia" w:ascii="Times New Roman" w:hAnsi="宋体" w:eastAsia="宋体" w:cs="Times New Roman"/>
          <w:bCs/>
          <w:color w:val="auto"/>
          <w:sz w:val="24"/>
          <w:szCs w:val="24"/>
          <w:highlight w:val="none"/>
          <w:lang w:val="en-US" w:eastAsia="zh-CN" w:bidi="ar-SA"/>
        </w:rPr>
        <w:t xml:space="preserve">三、</w:t>
      </w:r>
      <w:r>
        <w:rPr>
          <w:rFonts w:hint="eastAsia" w:hAnsi="宋体"/>
          <w:bCs/>
          <w:color w:val="auto"/>
          <w:sz w:val="24"/>
          <w:szCs w:val="24"/>
          <w:highlight w:val="none"/>
        </w:rPr>
        <w:t xml:space="preserve">质量和服务要求及验收标准：</w:t>
      </w:r>
      <w:r>
        <w:rPr>
          <w:rFonts w:hint="eastAsia" w:hAnsi="宋体"/>
          <w:bCs/>
          <w:color w:val="auto"/>
          <w:sz w:val="24"/>
          <w:szCs w:val="24"/>
          <w:highlight w:val="none"/>
          <w:u w:val="single"/>
        </w:rPr>
        <w:t xml:space="preserve"> 一次性通过验收，全部“合格”。质量违约金：合同价的5%</w:t>
      </w:r>
      <w:r>
        <w:rPr>
          <w:rFonts w:hint="eastAsia" w:hAnsi="宋体"/>
          <w:bCs/>
          <w:color w:val="auto"/>
          <w:sz w:val="24"/>
          <w:szCs w:val="24"/>
          <w:highlight w:val="none"/>
          <w:u w:val="single"/>
          <w:lang w:eastAsia="zh-CN"/>
        </w:rPr>
        <w:t xml:space="preserve">。</w:t>
      </w:r>
      <w:r>
        <w:rPr>
          <w:rFonts w:hint="eastAsia" w:hAnsi="宋体"/>
          <w:bCs/>
          <w:color w:val="auto"/>
          <w:sz w:val="24"/>
          <w:szCs w:val="24"/>
          <w:highlight w:val="none"/>
          <w:u w:val="single"/>
        </w:rPr>
        <w:t xml:space="preserve"> </w:t>
      </w:r>
      <w:r/>
    </w:p>
    <w:p>
      <w:pPr>
        <w:numPr>
          <w:ilvl w:val="0"/>
          <w:numId w:val="0"/>
        </w:numPr>
        <w:ind w:left="0" w:firstLine="0"/>
        <w:keepLines w:val="0"/>
        <w:keepNext w:val="0"/>
        <w:pageBreakBefore w:val="0"/>
        <w:spacing w:line="440" w:lineRule="exact"/>
        <w:widowControl w:val="off"/>
        <w:tabs>
          <w:tab w:val="left" w:pos="735" w:leader="none"/>
          <w:tab w:val="left" w:pos="1260" w:leader="none"/>
        </w:tabs>
        <w:rPr>
          <w:rFonts w:hint="eastAsia" w:hAnsi="宋体"/>
          <w:bCs/>
          <w:color w:val="auto"/>
          <w:sz w:val="24"/>
          <w:szCs w:val="24"/>
          <w:highlight w:val="none"/>
        </w:rPr>
      </w:pPr>
      <w:r>
        <w:rPr>
          <w:rFonts w:hint="eastAsia" w:hAnsi="宋体" w:cs="Times New Roman"/>
          <w:bCs/>
          <w:color w:val="auto"/>
          <w:sz w:val="24"/>
          <w:szCs w:val="24"/>
          <w:highlight w:val="none"/>
          <w:lang w:val="en-US" w:eastAsia="zh-CN" w:bidi="ar-SA"/>
        </w:rPr>
        <w:t xml:space="preserve">四</w:t>
      </w:r>
      <w:r>
        <w:rPr>
          <w:rFonts w:hint="eastAsia" w:ascii="Times New Roman" w:hAnsi="宋体" w:eastAsia="宋体" w:cs="Times New Roman"/>
          <w:bCs/>
          <w:color w:val="auto"/>
          <w:sz w:val="24"/>
          <w:szCs w:val="24"/>
          <w:highlight w:val="none"/>
          <w:lang w:val="en-US" w:eastAsia="zh-CN" w:bidi="ar-SA"/>
        </w:rPr>
        <w:t xml:space="preserve">、实施时间：</w:t>
      </w:r>
      <w:r>
        <w:rPr>
          <w:rFonts w:hint="eastAsia" w:ascii="Times New Roman" w:hAnsi="宋体" w:eastAsia="宋体" w:cs="Times New Roman"/>
          <w:bCs/>
          <w:color w:val="auto"/>
          <w:sz w:val="24"/>
          <w:szCs w:val="24"/>
          <w:highlight w:val="none"/>
          <w:u w:val="single"/>
          <w:lang w:val="en-US" w:eastAsia="zh-CN" w:bidi="ar-SA"/>
        </w:rPr>
        <w:t xml:space="preserve">60日历天（开工日期以甲方通知为准）；误期违约金：2000元/天。</w:t>
      </w:r>
      <w:r/>
    </w:p>
    <w:p>
      <w:pPr>
        <w:numPr>
          <w:ilvl w:val="0"/>
          <w:numId w:val="0"/>
        </w:numPr>
        <w:ind w:left="0" w:firstLine="0"/>
        <w:keepLines w:val="0"/>
        <w:keepNext w:val="0"/>
        <w:pageBreakBefore w:val="0"/>
        <w:spacing w:line="440" w:lineRule="exact"/>
        <w:widowControl w:val="off"/>
        <w:tabs>
          <w:tab w:val="left" w:pos="735" w:leader="none"/>
          <w:tab w:val="left" w:pos="1260" w:leader="none"/>
        </w:tabs>
        <w:rPr>
          <w:rFonts w:hint="eastAsia" w:hAnsi="宋体"/>
          <w:bCs/>
          <w:color w:val="auto"/>
          <w:sz w:val="24"/>
          <w:szCs w:val="24"/>
          <w:highlight w:val="none"/>
          <w:u w:val="single"/>
        </w:rPr>
      </w:pPr>
      <w:r>
        <w:rPr>
          <w:rFonts w:hint="eastAsia" w:hAnsi="宋体" w:cs="Times New Roman"/>
          <w:bCs/>
          <w:color w:val="auto"/>
          <w:sz w:val="24"/>
          <w:szCs w:val="24"/>
          <w:highlight w:val="none"/>
          <w:lang w:val="en-US" w:eastAsia="zh-CN" w:bidi="ar-SA"/>
        </w:rPr>
        <w:t xml:space="preserve">五</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bCs/>
          <w:color w:val="auto"/>
          <w:sz w:val="24"/>
          <w:szCs w:val="24"/>
          <w:highlight w:val="none"/>
          <w:lang w:val="en-US" w:eastAsia="zh-CN"/>
        </w:rPr>
        <w:t xml:space="preserve">服务</w:t>
      </w:r>
      <w:r>
        <w:rPr>
          <w:rFonts w:hint="eastAsia" w:hAnsi="宋体"/>
          <w:bCs/>
          <w:color w:val="auto"/>
          <w:sz w:val="24"/>
          <w:szCs w:val="24"/>
          <w:highlight w:val="none"/>
        </w:rPr>
        <w:t xml:space="preserve">地点和方式：</w:t>
      </w:r>
      <w:r>
        <w:rPr>
          <w:rFonts w:hint="eastAsia" w:hAnsi="宋体"/>
          <w:bCs/>
          <w:color w:val="auto"/>
          <w:sz w:val="24"/>
          <w:szCs w:val="24"/>
          <w:highlight w:val="none"/>
          <w:u w:val="single"/>
        </w:rPr>
        <w:t xml:space="preserve">  </w:t>
      </w:r>
      <w:r>
        <w:rPr>
          <w:rFonts w:hint="eastAsia" w:hAnsi="宋体"/>
          <w:bCs/>
          <w:color w:val="auto"/>
          <w:sz w:val="24"/>
          <w:szCs w:val="24"/>
          <w:highlight w:val="none"/>
          <w:u w:val="single"/>
          <w:lang w:val="en-US" w:eastAsia="zh-CN"/>
        </w:rPr>
        <w:t xml:space="preserve">具体以甲方通知为准。</w:t>
      </w:r>
      <w:r>
        <w:rPr>
          <w:rFonts w:hint="eastAsia" w:hAnsi="宋体"/>
          <w:bCs/>
          <w:color w:val="auto"/>
          <w:sz w:val="24"/>
          <w:szCs w:val="24"/>
          <w:highlight w:val="none"/>
          <w:u w:val="single"/>
        </w:rPr>
        <w:t xml:space="preserve"> </w:t>
      </w:r>
      <w:r/>
    </w:p>
    <w:p>
      <w:pPr>
        <w:numPr>
          <w:ilvl w:val="0"/>
          <w:numId w:val="0"/>
        </w:numPr>
        <w:ind w:left="0" w:firstLine="0"/>
        <w:keepLines w:val="0"/>
        <w:keepNext w:val="0"/>
        <w:pageBreakBefore w:val="0"/>
        <w:spacing w:line="440" w:lineRule="exact"/>
        <w:widowControl w:val="off"/>
        <w:tabs>
          <w:tab w:val="left" w:pos="735" w:leader="none"/>
          <w:tab w:val="left" w:pos="1260" w:leader="none"/>
        </w:tabs>
        <w:rPr>
          <w:rFonts w:hint="eastAsia"/>
          <w:highlight w:val="none"/>
        </w:rPr>
      </w:pPr>
      <w:r>
        <w:rPr>
          <w:rFonts w:hint="eastAsia" w:hAnsi="宋体" w:cs="Times New Roman"/>
          <w:bCs/>
          <w:color w:val="auto"/>
          <w:sz w:val="24"/>
          <w:szCs w:val="24"/>
          <w:highlight w:val="none"/>
          <w:lang w:val="en-US" w:eastAsia="zh-CN" w:bidi="ar-SA"/>
        </w:rPr>
        <w:t xml:space="preserve">六</w:t>
      </w:r>
      <w:r>
        <w:rPr>
          <w:rFonts w:hint="eastAsia" w:ascii="Times New Roman" w:hAnsi="宋体" w:eastAsia="宋体" w:cs="Times New Roman"/>
          <w:bCs/>
          <w:color w:val="auto"/>
          <w:sz w:val="24"/>
          <w:szCs w:val="24"/>
          <w:highlight w:val="none"/>
          <w:lang w:val="en-US" w:eastAsia="zh-CN" w:bidi="ar-SA"/>
        </w:rPr>
        <w:t xml:space="preserve">、质保期：</w:t>
      </w:r>
      <w:r>
        <w:rPr>
          <w:rFonts w:hint="eastAsia" w:ascii="Times New Roman" w:hAnsi="宋体" w:eastAsia="宋体" w:cs="Times New Roman"/>
          <w:bCs/>
          <w:color w:val="auto"/>
          <w:sz w:val="24"/>
          <w:szCs w:val="24"/>
          <w:highlight w:val="none"/>
          <w:u w:val="single"/>
          <w:lang w:val="en-US" w:eastAsia="zh-CN" w:bidi="ar-SA"/>
        </w:rPr>
        <w:t xml:space="preserve">2年（自项目竣工验收合格后，为采购人的质保期起算日期）</w:t>
      </w:r>
      <w:r>
        <w:rPr>
          <w:rFonts w:hint="eastAsia" w:hAnsi="宋体" w:cs="Times New Roman"/>
          <w:bCs/>
          <w:color w:val="auto"/>
          <w:sz w:val="24"/>
          <w:szCs w:val="24"/>
          <w:highlight w:val="none"/>
          <w:u w:val="single"/>
          <w:lang w:val="en-US" w:eastAsia="zh-CN" w:bidi="ar-SA"/>
        </w:rPr>
        <w:t xml:space="preserve">。</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hAnsi="宋体" w:cs="Times New Roman"/>
          <w:bCs/>
          <w:color w:val="auto"/>
          <w:sz w:val="24"/>
          <w:szCs w:val="24"/>
          <w:highlight w:val="none"/>
          <w:lang w:val="en-US" w:eastAsia="zh-CN" w:bidi="ar-SA"/>
        </w:rPr>
        <w:t xml:space="preserve">七</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cs="Times New Roman"/>
          <w:bCs/>
          <w:color w:val="auto"/>
          <w:sz w:val="24"/>
          <w:szCs w:val="24"/>
          <w:highlight w:val="none"/>
          <w:lang w:val="en-US" w:eastAsia="zh-CN" w:bidi="ar-SA"/>
        </w:rPr>
        <w:t xml:space="preserve">付款</w:t>
      </w:r>
      <w:r>
        <w:rPr>
          <w:rFonts w:hint="eastAsia" w:hAnsi="宋体"/>
          <w:bCs/>
          <w:color w:val="auto"/>
          <w:sz w:val="24"/>
          <w:szCs w:val="24"/>
          <w:highlight w:val="none"/>
          <w:lang w:val="en-US" w:eastAsia="zh-CN"/>
        </w:rPr>
        <w:t xml:space="preserve">方式</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 服务进度款按完成工作量的60%每月支付，服务完成后付至合同总价的60%，竣工验收合格审计结束后并经有关部门批复后付至审定价的85%，保修期满无质量问题，付清余款（延期支付的利息</w:t>
      </w:r>
      <w:r>
        <w:rPr>
          <w:rFonts w:hint="eastAsia" w:hAnsi="宋体"/>
          <w:bCs/>
          <w:color w:val="auto"/>
          <w:sz w:val="24"/>
          <w:szCs w:val="24"/>
          <w:highlight w:val="none"/>
          <w:u w:val="single"/>
          <w:lang w:val="en-US" w:eastAsia="zh-CN"/>
        </w:rPr>
        <w:t xml:space="preserve">甲方</w:t>
      </w:r>
      <w:r>
        <w:rPr>
          <w:rFonts w:hint="eastAsia" w:hAnsi="宋体"/>
          <w:bCs/>
          <w:color w:val="auto"/>
          <w:sz w:val="24"/>
          <w:szCs w:val="24"/>
          <w:highlight w:val="none"/>
          <w:u w:val="single"/>
        </w:rPr>
        <w:t xml:space="preserve">不承担）付款时，乙方需出具无锡市税务发票，实际付款进度还需根据财政资金拨款进度。</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hAnsi="宋体" w:cs="Times New Roman"/>
          <w:bCs/>
          <w:color w:val="auto"/>
          <w:sz w:val="24"/>
          <w:szCs w:val="24"/>
          <w:highlight w:val="none"/>
          <w:lang w:val="en-US" w:eastAsia="zh-CN" w:bidi="ar-SA"/>
        </w:rPr>
        <w:t xml:space="preserve">八</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bCs/>
          <w:color w:val="auto"/>
          <w:sz w:val="24"/>
          <w:szCs w:val="24"/>
          <w:highlight w:val="none"/>
        </w:rPr>
        <w:t xml:space="preserve">违约责任：</w:t>
      </w:r>
      <w:r>
        <w:rPr>
          <w:rFonts w:hint="eastAsia" w:hAnsi="宋体"/>
          <w:bCs/>
          <w:color w:val="auto"/>
          <w:sz w:val="24"/>
          <w:szCs w:val="24"/>
          <w:highlight w:val="none"/>
          <w:u w:val="single"/>
        </w:rPr>
        <w:t xml:space="preserve"> 详见合同条款。</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hAnsi="宋体" w:cs="Times New Roman"/>
          <w:bCs/>
          <w:color w:val="auto"/>
          <w:sz w:val="24"/>
          <w:szCs w:val="24"/>
          <w:highlight w:val="none"/>
          <w:lang w:val="en-US" w:eastAsia="zh-CN" w:bidi="ar-SA"/>
        </w:rPr>
        <w:t xml:space="preserve">九</w:t>
      </w:r>
      <w:r>
        <w:rPr>
          <w:rFonts w:hint="eastAsia" w:ascii="Times New Roman" w:hAnsi="宋体" w:eastAsia="宋体" w:cs="Times New Roman"/>
          <w:bCs/>
          <w:color w:val="auto"/>
          <w:sz w:val="24"/>
          <w:szCs w:val="24"/>
          <w:highlight w:val="none"/>
          <w:lang w:val="en-US" w:eastAsia="zh-CN" w:bidi="ar-SA"/>
        </w:rPr>
        <w:t xml:space="preserve">、</w:t>
      </w:r>
      <w:r>
        <w:rPr>
          <w:rFonts w:hAnsi="宋体"/>
          <w:color w:val="auto"/>
          <w:sz w:val="24"/>
          <w:szCs w:val="24"/>
          <w:highlight w:val="none"/>
        </w:rPr>
        <w:t xml:space="preserve">解决争议的方</w:t>
      </w:r>
      <w:r>
        <w:rPr>
          <w:rFonts w:hint="eastAsia" w:hAnsi="宋体"/>
          <w:color w:val="auto"/>
          <w:sz w:val="24"/>
          <w:szCs w:val="24"/>
          <w:highlight w:val="none"/>
        </w:rPr>
        <w:t xml:space="preserve">式：</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详见合同条款。</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hAnsi="宋体" w:cs="Times New Roman"/>
          <w:bCs/>
          <w:color w:val="auto"/>
          <w:sz w:val="24"/>
          <w:szCs w:val="24"/>
          <w:highlight w:val="none"/>
          <w:lang w:val="en-US" w:eastAsia="zh-CN" w:bidi="ar-SA"/>
        </w:rPr>
        <w:t xml:space="preserve">十</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cs="Times New Roman"/>
          <w:bCs/>
          <w:color w:val="auto"/>
          <w:sz w:val="24"/>
          <w:szCs w:val="24"/>
          <w:highlight w:val="none"/>
          <w:lang w:val="en-US" w:eastAsia="zh-CN" w:bidi="ar-SA"/>
        </w:rPr>
        <w:t xml:space="preserve">其他</w:t>
      </w:r>
      <w:r>
        <w:rPr>
          <w:rFonts w:hint="eastAsia" w:hAnsi="宋体"/>
          <w:bCs/>
          <w:color w:val="auto"/>
          <w:sz w:val="24"/>
          <w:szCs w:val="24"/>
          <w:highlight w:val="none"/>
        </w:rPr>
        <w:t xml:space="preserve">事项：</w:t>
      </w:r>
      <w:r>
        <w:rPr>
          <w:rFonts w:hint="eastAsia" w:hAnsi="宋体"/>
          <w:bCs/>
          <w:color w:val="auto"/>
          <w:sz w:val="24"/>
          <w:szCs w:val="24"/>
          <w:highlight w:val="none"/>
          <w:u w:val="single"/>
        </w:rPr>
        <w:t xml:space="preserve"> </w:t>
      </w:r>
      <w:r>
        <w:rPr>
          <w:rFonts w:hint="eastAsia" w:hAnsi="宋体"/>
          <w:bCs/>
          <w:color w:val="auto"/>
          <w:sz w:val="24"/>
          <w:szCs w:val="24"/>
          <w:highlight w:val="none"/>
          <w:u w:val="single"/>
          <w:lang w:val="en-US" w:eastAsia="zh-CN"/>
        </w:rPr>
        <w:t xml:space="preserve"> /。</w:t>
      </w:r>
      <w:r>
        <w:rPr>
          <w:rFonts w:hint="eastAsia" w:hAnsi="宋体"/>
          <w:bCs/>
          <w:color w:val="auto"/>
          <w:sz w:val="24"/>
          <w:szCs w:val="24"/>
          <w:highlight w:val="none"/>
          <w:u w:val="single"/>
        </w:rPr>
        <w:t xml:space="preserve"> </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ascii="Times New Roman" w:hAnsi="宋体" w:eastAsia="宋体" w:cs="Times New Roman"/>
          <w:bCs/>
          <w:color w:val="auto"/>
          <w:sz w:val="24"/>
          <w:szCs w:val="24"/>
          <w:highlight w:val="none"/>
          <w:lang w:val="en-US" w:eastAsia="zh-CN" w:bidi="ar-SA"/>
        </w:rPr>
        <w:t xml:space="preserve">十</w:t>
      </w:r>
      <w:r>
        <w:rPr>
          <w:rFonts w:hint="eastAsia" w:hAnsi="宋体" w:cs="Times New Roman"/>
          <w:bCs/>
          <w:color w:val="auto"/>
          <w:sz w:val="24"/>
          <w:szCs w:val="24"/>
          <w:highlight w:val="none"/>
          <w:lang w:val="en-US" w:eastAsia="zh-CN" w:bidi="ar-SA"/>
        </w:rPr>
        <w:t xml:space="preserve">一</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bCs/>
          <w:color w:val="auto"/>
          <w:sz w:val="24"/>
          <w:szCs w:val="24"/>
          <w:highlight w:val="none"/>
        </w:rPr>
        <w:t xml:space="preserve">合同不可分割部分：</w:t>
      </w:r>
      <w:r/>
    </w:p>
    <w:p>
      <w:pPr>
        <w:keepLines w:val="0"/>
        <w:keepNext w:val="0"/>
        <w:pageBreakBefore w:val="0"/>
        <w:spacing w:line="440" w:lineRule="exact"/>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招标</w:t>
      </w:r>
      <w:r>
        <w:rPr>
          <w:rFonts w:hint="eastAsia" w:hAnsi="宋体"/>
          <w:bCs/>
          <w:color w:val="auto"/>
          <w:sz w:val="24"/>
          <w:szCs w:val="24"/>
          <w:highlight w:val="none"/>
        </w:rPr>
        <w:t xml:space="preserve">文件、</w:t>
      </w:r>
      <w:r>
        <w:rPr>
          <w:rFonts w:hint="eastAsia" w:hAnsi="宋体"/>
          <w:bCs/>
          <w:color w:val="auto"/>
          <w:sz w:val="24"/>
          <w:szCs w:val="24"/>
          <w:highlight w:val="none"/>
          <w:lang w:val="en-US" w:eastAsia="zh-CN"/>
        </w:rPr>
        <w:t xml:space="preserve">投标</w:t>
      </w:r>
      <w:r>
        <w:rPr>
          <w:rFonts w:hint="eastAsia" w:hAnsi="宋体"/>
          <w:bCs/>
          <w:color w:val="auto"/>
          <w:sz w:val="24"/>
          <w:szCs w:val="24"/>
          <w:highlight w:val="none"/>
        </w:rPr>
        <w:t xml:space="preserve">文件、合同条款及</w:t>
      </w:r>
      <w:r>
        <w:rPr>
          <w:rFonts w:hint="eastAsia" w:hAnsi="宋体"/>
          <w:bCs/>
          <w:color w:val="auto"/>
          <w:sz w:val="24"/>
          <w:szCs w:val="24"/>
          <w:highlight w:val="none"/>
          <w:lang w:val="en-US" w:eastAsia="zh-CN"/>
        </w:rPr>
        <w:t xml:space="preserve">中标</w:t>
      </w:r>
      <w:r>
        <w:rPr>
          <w:rFonts w:hint="eastAsia" w:hAnsi="宋体"/>
          <w:bCs/>
          <w:color w:val="auto"/>
          <w:sz w:val="24"/>
          <w:szCs w:val="24"/>
          <w:highlight w:val="none"/>
        </w:rPr>
        <w:t xml:space="preserve">通知书，乙方在</w:t>
      </w:r>
      <w:r>
        <w:rPr>
          <w:rFonts w:hint="eastAsia" w:hAnsi="宋体"/>
          <w:bCs/>
          <w:color w:val="auto"/>
          <w:sz w:val="24"/>
          <w:szCs w:val="24"/>
          <w:highlight w:val="none"/>
          <w:lang w:val="en-US" w:eastAsia="zh-CN"/>
        </w:rPr>
        <w:t xml:space="preserve">投标</w:t>
      </w:r>
      <w:r>
        <w:rPr>
          <w:rFonts w:hint="eastAsia" w:hAnsi="宋体"/>
          <w:bCs/>
          <w:color w:val="auto"/>
          <w:sz w:val="24"/>
          <w:szCs w:val="24"/>
          <w:highlight w:val="none"/>
        </w:rPr>
        <w:t xml:space="preserve">、评审过程中所作</w:t>
      </w:r>
      <w:r>
        <w:rPr>
          <w:rFonts w:hint="eastAsia" w:hAnsi="宋体"/>
          <w:bCs/>
          <w:color w:val="auto"/>
          <w:sz w:val="24"/>
          <w:szCs w:val="24"/>
          <w:highlight w:val="none"/>
          <w:lang w:eastAsia="zh-CN"/>
        </w:rPr>
        <w:t xml:space="preserve">其他有关</w:t>
      </w:r>
      <w:r>
        <w:rPr>
          <w:rFonts w:hint="eastAsia" w:hAnsi="宋体"/>
          <w:bCs/>
          <w:color w:val="auto"/>
          <w:sz w:val="24"/>
          <w:szCs w:val="24"/>
          <w:highlight w:val="none"/>
        </w:rPr>
        <w:t xml:space="preserve">承诺、声明、书面澄清等均为合同不可分割的部分，与主合同具有同等法律效力。</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ascii="Times New Roman" w:hAnsi="宋体" w:eastAsia="宋体" w:cs="Times New Roman"/>
          <w:bCs/>
          <w:color w:val="auto"/>
          <w:sz w:val="24"/>
          <w:szCs w:val="24"/>
          <w:highlight w:val="none"/>
          <w:lang w:val="en-US" w:eastAsia="zh-CN" w:bidi="ar-SA"/>
        </w:rPr>
        <w:t xml:space="preserve">十</w:t>
      </w:r>
      <w:r>
        <w:rPr>
          <w:rFonts w:hint="eastAsia" w:hAnsi="宋体" w:cs="Times New Roman"/>
          <w:bCs/>
          <w:color w:val="auto"/>
          <w:sz w:val="24"/>
          <w:szCs w:val="24"/>
          <w:highlight w:val="none"/>
          <w:lang w:val="en-US" w:eastAsia="zh-CN" w:bidi="ar-SA"/>
        </w:rPr>
        <w:t xml:space="preserve">二</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bCs/>
          <w:color w:val="auto"/>
          <w:sz w:val="24"/>
          <w:szCs w:val="24"/>
          <w:highlight w:val="none"/>
        </w:rPr>
        <w:t xml:space="preserve">合同备案：</w:t>
      </w:r>
      <w:r/>
    </w:p>
    <w:p>
      <w:pPr>
        <w:keepLines w:val="0"/>
        <w:keepNext w:val="0"/>
        <w:pageBreakBefore w:val="0"/>
        <w:spacing w:line="440" w:lineRule="exact"/>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合同一式</w:t>
      </w:r>
      <w:r>
        <w:rPr>
          <w:rFonts w:hint="eastAsia" w:hAnsi="宋体" w:eastAsia="宋体"/>
          <w:bCs/>
          <w:color w:val="auto"/>
          <w:sz w:val="24"/>
          <w:szCs w:val="24"/>
          <w:highlight w:val="none"/>
          <w:lang w:val="en-US" w:eastAsia="zh-CN"/>
        </w:rPr>
        <w:t xml:space="preserve">伍</w:t>
      </w:r>
      <w:r>
        <w:rPr>
          <w:rFonts w:hint="eastAsia" w:hAnsi="宋体"/>
          <w:bCs/>
          <w:color w:val="auto"/>
          <w:sz w:val="24"/>
          <w:szCs w:val="24"/>
          <w:highlight w:val="none"/>
        </w:rPr>
        <w:t xml:space="preserve">份，甲方</w:t>
      </w:r>
      <w:r>
        <w:rPr>
          <w:rFonts w:hint="eastAsia" w:hAnsi="宋体"/>
          <w:bCs/>
          <w:color w:val="auto"/>
          <w:sz w:val="24"/>
          <w:szCs w:val="24"/>
          <w:highlight w:val="none"/>
          <w:lang w:val="en-US" w:eastAsia="zh-CN"/>
        </w:rPr>
        <w:t xml:space="preserve">贰</w:t>
      </w:r>
      <w:r>
        <w:rPr>
          <w:rFonts w:hint="eastAsia" w:hAnsi="宋体"/>
          <w:bCs/>
          <w:color w:val="auto"/>
          <w:sz w:val="24"/>
          <w:szCs w:val="24"/>
          <w:highlight w:val="none"/>
        </w:rPr>
        <w:t xml:space="preserve">份，乙方</w:t>
      </w:r>
      <w:r>
        <w:rPr>
          <w:rFonts w:hint="eastAsia" w:hAnsi="宋体"/>
          <w:bCs/>
          <w:color w:val="auto"/>
          <w:sz w:val="24"/>
          <w:szCs w:val="24"/>
          <w:highlight w:val="none"/>
          <w:lang w:val="en-US" w:eastAsia="zh-CN"/>
        </w:rPr>
        <w:t xml:space="preserve">贰</w:t>
      </w:r>
      <w:r>
        <w:rPr>
          <w:rFonts w:hint="eastAsia" w:hAnsi="宋体"/>
          <w:bCs/>
          <w:color w:val="auto"/>
          <w:sz w:val="24"/>
          <w:szCs w:val="24"/>
          <w:highlight w:val="none"/>
        </w:rPr>
        <w:t xml:space="preserve">份，代理机构</w:t>
      </w:r>
      <w:r>
        <w:rPr>
          <w:rFonts w:hint="eastAsia" w:hAnsi="宋体"/>
          <w:bCs/>
          <w:color w:val="auto"/>
          <w:sz w:val="24"/>
          <w:szCs w:val="24"/>
          <w:highlight w:val="none"/>
          <w:lang w:val="en-US" w:eastAsia="zh-CN"/>
        </w:rPr>
        <w:t xml:space="preserve">壹</w:t>
      </w:r>
      <w:r>
        <w:rPr>
          <w:rFonts w:hint="eastAsia" w:hAnsi="宋体"/>
          <w:bCs/>
          <w:color w:val="auto"/>
          <w:sz w:val="24"/>
          <w:szCs w:val="24"/>
          <w:highlight w:val="none"/>
        </w:rPr>
        <w:t xml:space="preserve">份。</w:t>
      </w:r>
      <w:r/>
    </w:p>
    <w:p>
      <w:pPr>
        <w:numPr>
          <w:ilvl w:val="0"/>
          <w:numId w:val="0"/>
        </w:numPr>
        <w:ind w:left="0" w:firstLine="0"/>
        <w:keepLines w:val="0"/>
        <w:keepNext w:val="0"/>
        <w:pageBreakBefore w:val="0"/>
        <w:spacing w:line="440" w:lineRule="exact"/>
        <w:widowControl w:val="off"/>
        <w:tabs>
          <w:tab w:val="left" w:pos="0" w:leader="none"/>
          <w:tab w:val="left" w:pos="735" w:leader="none"/>
        </w:tabs>
        <w:rPr>
          <w:rFonts w:hint="eastAsia" w:hAnsi="宋体"/>
          <w:bCs/>
          <w:color w:val="auto"/>
          <w:sz w:val="24"/>
          <w:szCs w:val="24"/>
          <w:highlight w:val="none"/>
        </w:rPr>
      </w:pPr>
      <w:r>
        <w:rPr>
          <w:rFonts w:hint="eastAsia" w:ascii="Times New Roman" w:hAnsi="宋体" w:eastAsia="宋体" w:cs="Times New Roman"/>
          <w:bCs/>
          <w:color w:val="auto"/>
          <w:sz w:val="24"/>
          <w:szCs w:val="24"/>
          <w:highlight w:val="none"/>
          <w:lang w:val="en-US" w:eastAsia="zh-CN" w:bidi="ar-SA"/>
        </w:rPr>
        <w:t xml:space="preserve">十</w:t>
      </w:r>
      <w:r>
        <w:rPr>
          <w:rFonts w:hint="eastAsia" w:hAnsi="宋体" w:cs="Times New Roman"/>
          <w:bCs/>
          <w:color w:val="auto"/>
          <w:sz w:val="24"/>
          <w:szCs w:val="24"/>
          <w:highlight w:val="none"/>
          <w:lang w:val="en-US" w:eastAsia="zh-CN" w:bidi="ar-SA"/>
        </w:rPr>
        <w:t xml:space="preserve">三</w:t>
      </w:r>
      <w:r>
        <w:rPr>
          <w:rFonts w:hint="eastAsia" w:ascii="Times New Roman" w:hAnsi="宋体" w:eastAsia="宋体" w:cs="Times New Roman"/>
          <w:bCs/>
          <w:color w:val="auto"/>
          <w:sz w:val="24"/>
          <w:szCs w:val="24"/>
          <w:highlight w:val="none"/>
          <w:lang w:val="en-US" w:eastAsia="zh-CN" w:bidi="ar-SA"/>
        </w:rPr>
        <w:t xml:space="preserve">、</w:t>
      </w:r>
      <w:r>
        <w:rPr>
          <w:rFonts w:hint="eastAsia" w:hAnsi="宋体"/>
          <w:bCs/>
          <w:color w:val="auto"/>
          <w:sz w:val="24"/>
          <w:szCs w:val="24"/>
          <w:highlight w:val="none"/>
        </w:rPr>
        <w:t xml:space="preserve">合同生效：</w:t>
      </w:r>
      <w:r/>
    </w:p>
    <w:p>
      <w:pPr>
        <w:keepLines w:val="0"/>
        <w:keepNext w:val="0"/>
        <w:pageBreakBefore w:val="0"/>
        <w:spacing w:line="440" w:lineRule="exact"/>
        <w:widowControl w:val="off"/>
        <w:tabs>
          <w:tab w:val="left" w:pos="0" w:leader="none"/>
          <w:tab w:val="left" w:pos="1260" w:leader="none"/>
        </w:tabs>
        <w:rPr>
          <w:rFonts w:hint="eastAsia" w:hAnsi="宋体"/>
          <w:bCs/>
          <w:color w:val="auto"/>
          <w:sz w:val="24"/>
          <w:szCs w:val="24"/>
          <w:highlight w:val="none"/>
        </w:rPr>
      </w:pPr>
      <w:r>
        <w:rPr>
          <w:rFonts w:hint="eastAsia" w:hAnsi="宋体"/>
          <w:bCs/>
          <w:color w:val="auto"/>
          <w:sz w:val="24"/>
          <w:szCs w:val="24"/>
          <w:highlight w:val="none"/>
        </w:rPr>
        <w:t xml:space="preserve">本合同由</w:t>
      </w:r>
      <w:r>
        <w:rPr>
          <w:rFonts w:hint="eastAsia" w:hAnsi="宋体"/>
          <w:bCs/>
          <w:color w:val="auto"/>
          <w:sz w:val="24"/>
          <w:szCs w:val="24"/>
          <w:highlight w:val="none"/>
          <w:lang w:val="en-US" w:eastAsia="zh-CN"/>
        </w:rPr>
        <w:t xml:space="preserve">甲乙</w:t>
      </w:r>
      <w:r>
        <w:rPr>
          <w:rFonts w:hint="eastAsia" w:hAnsi="宋体"/>
          <w:bCs/>
          <w:color w:val="auto"/>
          <w:sz w:val="24"/>
          <w:szCs w:val="24"/>
          <w:highlight w:val="none"/>
        </w:rPr>
        <w:t xml:space="preserve">双方签字、盖章，并经代理机构见证后生效。</w:t>
      </w:r>
      <w:r/>
    </w:p>
    <w:p>
      <w:pPr>
        <w:pStyle w:val="774"/>
        <w:rPr>
          <w:rFonts w:hint="eastAsia" w:hAnsi="宋体"/>
          <w:bCs/>
          <w:color w:val="auto"/>
          <w:sz w:val="24"/>
          <w:szCs w:val="24"/>
          <w:highlight w:val="none"/>
        </w:rPr>
      </w:pPr>
      <w:r>
        <w:rPr>
          <w:rFonts w:hint="eastAsia" w:hAnsi="宋体"/>
          <w:bCs/>
          <w:color w:val="auto"/>
          <w:sz w:val="24"/>
          <w:szCs w:val="24"/>
          <w:highlight w:val="none"/>
        </w:rPr>
      </w:r>
      <w:r/>
    </w:p>
    <w:p>
      <w:pPr>
        <w:ind w:firstLine="0"/>
        <w:keepLines w:val="0"/>
        <w:keepNext w:val="0"/>
        <w:pageBreakBefore w:val="0"/>
        <w:spacing w:line="440" w:lineRule="exact"/>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甲方（采购人）：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   乙方（成交</w:t>
      </w:r>
      <w:r>
        <w:rPr>
          <w:rFonts w:hint="eastAsia" w:hAnsi="宋体"/>
          <w:bCs/>
          <w:color w:val="auto"/>
          <w:sz w:val="24"/>
          <w:szCs w:val="24"/>
          <w:highlight w:val="none"/>
          <w:lang w:val="en-US" w:eastAsia="zh-CN"/>
        </w:rPr>
        <w:t xml:space="preserve">人</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（盖章）</w:t>
      </w:r>
      <w:r/>
    </w:p>
    <w:p>
      <w:pPr>
        <w:ind w:firstLine="0"/>
        <w:keepLines w:val="0"/>
        <w:keepNext w:val="0"/>
        <w:pageBreakBefore w:val="0"/>
        <w:spacing w:line="440" w:lineRule="exact"/>
        <w:widowControl w:val="off"/>
        <w:rPr>
          <w:rFonts w:hint="eastAsia" w:hAnsi="宋体"/>
          <w:bCs/>
          <w:color w:val="auto"/>
          <w:sz w:val="24"/>
          <w:szCs w:val="24"/>
          <w:highlight w:val="none"/>
          <w:u w:val="single"/>
        </w:rPr>
      </w:pPr>
      <w:r>
        <w:rPr>
          <w:rFonts w:hint="eastAsia" w:hAnsi="宋体"/>
          <w:bCs/>
          <w:color w:val="auto"/>
          <w:sz w:val="24"/>
          <w:szCs w:val="24"/>
          <w:highlight w:val="none"/>
        </w:rPr>
        <w:t xml:space="preserve">法定（授权）代表人：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 xml:space="preserve">法定（授权）代表人：</w:t>
      </w:r>
      <w:r>
        <w:rPr>
          <w:rFonts w:hint="eastAsia" w:hAnsi="宋体"/>
          <w:bCs/>
          <w:color w:val="auto"/>
          <w:sz w:val="24"/>
          <w:szCs w:val="24"/>
          <w:highlight w:val="none"/>
          <w:u w:val="single"/>
        </w:rPr>
        <w:t xml:space="preserve">                </w:t>
      </w:r>
      <w:r/>
    </w:p>
    <w:p>
      <w:pPr>
        <w:keepLines w:val="0"/>
        <w:keepNext w:val="0"/>
        <w:pageBreakBefore w:val="0"/>
        <w:spacing w:line="440" w:lineRule="exact"/>
        <w:widowControl w:val="off"/>
        <w:rPr>
          <w:rFonts w:hint="eastAsia" w:hAnsi="宋体"/>
          <w:bCs/>
          <w:color w:val="auto"/>
          <w:sz w:val="24"/>
          <w:szCs w:val="24"/>
          <w:highlight w:val="none"/>
          <w:u w:val="single"/>
        </w:rPr>
      </w:pP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               </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p>
    <w:p>
      <w:pPr>
        <w:ind w:firstLine="4800"/>
        <w:jc w:val="both"/>
        <w:keepLines w:val="0"/>
        <w:keepNext w:val="0"/>
        <w:pageBreakBefore w:val="0"/>
        <w:spacing w:line="440" w:lineRule="exact"/>
        <w:widowControl w:val="off"/>
        <w:rPr>
          <w:rFonts w:hint="eastAsia" w:hAnsi="宋体"/>
          <w:bCs/>
          <w:color w:val="auto"/>
          <w:sz w:val="24"/>
          <w:szCs w:val="24"/>
          <w:highlight w:val="none"/>
        </w:rPr>
      </w:pPr>
      <w:r>
        <w:rPr>
          <w:rFonts w:hint="eastAsia" w:hAnsi="宋体"/>
          <w:bCs/>
          <w:color w:val="auto"/>
          <w:sz w:val="24"/>
          <w:szCs w:val="24"/>
          <w:highlight w:val="none"/>
        </w:rPr>
        <w:t xml:space="preserve">乙方户名：</w:t>
      </w:r>
      <w:r>
        <w:rPr>
          <w:rFonts w:hint="eastAsia" w:hAnsi="宋体"/>
          <w:bCs/>
          <w:color w:val="auto"/>
          <w:sz w:val="24"/>
          <w:szCs w:val="24"/>
          <w:highlight w:val="none"/>
          <w:u w:val="single"/>
        </w:rPr>
        <w:t xml:space="preserve">                           </w:t>
      </w:r>
      <w:r/>
    </w:p>
    <w:p>
      <w:pPr>
        <w:ind w:firstLine="4800"/>
        <w:keepLines w:val="0"/>
        <w:keepNext w:val="0"/>
        <w:pageBreakBefore w:val="0"/>
        <w:spacing w:line="440" w:lineRule="exact"/>
        <w:widowControl w:val="off"/>
        <w:rPr>
          <w:rFonts w:hint="eastAsia" w:hAnsi="宋体"/>
          <w:bCs/>
          <w:color w:val="auto"/>
          <w:sz w:val="24"/>
          <w:szCs w:val="24"/>
          <w:highlight w:val="none"/>
        </w:rPr>
      </w:pPr>
      <w:r>
        <w:rPr>
          <w:rFonts w:hint="eastAsia" w:hAnsi="宋体"/>
          <w:bCs/>
          <w:color w:val="auto"/>
          <w:sz w:val="24"/>
          <w:szCs w:val="24"/>
          <w:highlight w:val="none"/>
        </w:rPr>
        <w:t xml:space="preserve">乙方开户银行：</w:t>
      </w:r>
      <w:r>
        <w:rPr>
          <w:rFonts w:hint="eastAsia" w:hAnsi="宋体"/>
          <w:bCs/>
          <w:color w:val="auto"/>
          <w:sz w:val="24"/>
          <w:szCs w:val="24"/>
          <w:highlight w:val="none"/>
          <w:u w:val="single"/>
        </w:rPr>
        <w:t xml:space="preserve">                       </w:t>
      </w:r>
      <w:r/>
    </w:p>
    <w:p>
      <w:pPr>
        <w:ind w:firstLine="4800"/>
        <w:keepLines w:val="0"/>
        <w:keepNext w:val="0"/>
        <w:pageBreakBefore w:val="0"/>
        <w:spacing w:line="440" w:lineRule="exact"/>
        <w:widowControl w:val="off"/>
        <w:rPr>
          <w:rFonts w:hint="eastAsia" w:hAnsi="宋体"/>
          <w:bCs/>
          <w:color w:val="auto"/>
          <w:sz w:val="24"/>
          <w:szCs w:val="24"/>
          <w:highlight w:val="none"/>
        </w:rPr>
      </w:pPr>
      <w:r>
        <w:rPr>
          <w:rFonts w:hint="eastAsia" w:hAnsi="宋体"/>
          <w:bCs/>
          <w:color w:val="auto"/>
          <w:sz w:val="24"/>
          <w:szCs w:val="24"/>
          <w:highlight w:val="none"/>
        </w:rPr>
        <w:t xml:space="preserve">乙方</w:t>
      </w:r>
      <w:r>
        <w:rPr>
          <w:rFonts w:hint="eastAsia" w:hAnsi="宋体"/>
          <w:bCs/>
          <w:color w:val="auto"/>
          <w:sz w:val="24"/>
          <w:szCs w:val="24"/>
          <w:highlight w:val="none"/>
          <w:lang w:eastAsia="zh-CN"/>
        </w:rPr>
        <w:t xml:space="preserve">账号</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                           </w:t>
      </w:r>
      <w:r/>
    </w:p>
    <w:p>
      <w:pPr>
        <w:keepLines w:val="0"/>
        <w:keepNext w:val="0"/>
        <w:pageBreakBefore w:val="0"/>
        <w:spacing w:line="440" w:lineRule="exact"/>
        <w:widowControl w:val="off"/>
        <w:rPr>
          <w:rFonts w:hint="eastAsia" w:hAnsi="宋体"/>
          <w:bCs/>
          <w:color w:val="auto"/>
          <w:sz w:val="24"/>
          <w:szCs w:val="24"/>
          <w:highlight w:val="none"/>
        </w:rPr>
      </w:pPr>
      <w:r/>
      <w:bookmarkStart w:id="11" w:name="五．合同条款"/>
      <w:r/>
      <w:bookmarkEnd w:id="11"/>
      <w:r/>
      <w:r/>
    </w:p>
    <w:p>
      <w:pPr>
        <w:ind w:left="0" w:firstLine="0"/>
        <w:keepLines w:val="0"/>
        <w:keepNext w:val="0"/>
        <w:pageBreakBefore w:val="0"/>
        <w:spacing w:line="440" w:lineRule="exact"/>
        <w:widowControl w:val="off"/>
        <w:rPr>
          <w:rFonts w:hint="eastAsia"/>
          <w:color w:val="auto"/>
          <w:highlight w:val="none"/>
        </w:rPr>
      </w:pPr>
      <w:r>
        <w:rPr>
          <w:rFonts w:hint="eastAsia" w:hAnsi="宋体"/>
          <w:bCs/>
          <w:color w:val="auto"/>
          <w:sz w:val="24"/>
          <w:szCs w:val="24"/>
          <w:highlight w:val="none"/>
        </w:rPr>
        <w:t xml:space="preserve">见证方：（盖章）     </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年</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月</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日</w:t>
      </w:r>
      <w:r>
        <w:rPr>
          <w:rFonts w:hint="eastAsia" w:ascii="黑体" w:eastAsia="黑体"/>
          <w:bCs/>
          <w:color w:val="auto"/>
          <w:sz w:val="28"/>
          <w:szCs w:val="28"/>
          <w:highlight w:val="none"/>
        </w:rPr>
        <w:t xml:space="preserve">  </w:t>
      </w:r>
      <w:r/>
    </w:p>
    <w:p>
      <w:pPr>
        <w:ind w:firstLine="480"/>
        <w:jc w:val="center"/>
        <w:spacing w:line="360" w:lineRule="auto"/>
        <w:rPr>
          <w:rFonts w:hint="eastAsia" w:eastAsia="宋体" w:cs="宋体"/>
          <w:color w:val="auto"/>
          <w:sz w:val="24"/>
          <w:szCs w:val="24"/>
          <w:highlight w:val="none"/>
          <w:lang w:eastAsia="zh-CN"/>
        </w:rPr>
      </w:pPr>
      <w:r>
        <w:rPr>
          <w:rFonts w:hint="eastAsia" w:cs="宋体"/>
          <w:b/>
          <w:bCs/>
          <w:color w:val="auto"/>
          <w:sz w:val="32"/>
          <w:szCs w:val="32"/>
          <w:highlight w:val="none"/>
        </w:rPr>
        <w:t xml:space="preserve">合同条款</w:t>
      </w:r>
      <w:r>
        <w:rPr>
          <w:rFonts w:hint="eastAsia" w:cs="宋体"/>
          <w:b/>
          <w:bCs/>
          <w:color w:val="auto"/>
          <w:sz w:val="32"/>
          <w:szCs w:val="32"/>
          <w:highlight w:val="none"/>
          <w:lang w:eastAsia="zh-CN"/>
        </w:rPr>
        <w:t xml:space="preserve">（</w:t>
      </w:r>
      <w:r>
        <w:rPr>
          <w:rFonts w:hint="eastAsia" w:cs="宋体"/>
          <w:b/>
          <w:bCs/>
          <w:color w:val="auto"/>
          <w:sz w:val="32"/>
          <w:szCs w:val="32"/>
          <w:highlight w:val="none"/>
          <w:lang w:val="en-US" w:eastAsia="zh-CN"/>
        </w:rPr>
        <w:t xml:space="preserve">格式文本</w:t>
      </w:r>
      <w:r>
        <w:rPr>
          <w:rFonts w:hint="eastAsia" w:cs="宋体"/>
          <w:b/>
          <w:bCs/>
          <w:color w:val="auto"/>
          <w:sz w:val="32"/>
          <w:szCs w:val="32"/>
          <w:highlight w:val="none"/>
          <w:lang w:eastAsia="zh-CN"/>
        </w:rPr>
        <w:t xml:space="preserve">）</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甲方(采购人)：</w:t>
      </w:r>
      <w:r>
        <w:rPr>
          <w:rFonts w:hint="eastAsia" w:cs="宋体"/>
          <w:color w:val="auto"/>
          <w:sz w:val="24"/>
          <w:szCs w:val="24"/>
          <w:highlight w:val="none"/>
          <w:u w:val="single"/>
        </w:rPr>
        <w:t xml:space="preserve"> 无锡市新吴区人民政府新安街道办事处 </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乙方(供应商)：</w:t>
      </w:r>
      <w:r>
        <w:rPr>
          <w:rFonts w:hint="eastAsia" w:cs="宋体"/>
          <w:color w:val="auto"/>
          <w:sz w:val="24"/>
          <w:szCs w:val="24"/>
          <w:highlight w:val="none"/>
          <w:u w:val="single"/>
        </w:rPr>
        <w:t xml:space="preserve">                      </w:t>
      </w:r>
      <w:r/>
    </w:p>
    <w:p>
      <w:pPr>
        <w:ind w:firstLine="480"/>
        <w:spacing w:line="360" w:lineRule="auto"/>
        <w:rPr>
          <w:rFonts w:hint="eastAsia" w:cs="宋体"/>
          <w:color w:val="auto"/>
          <w:sz w:val="24"/>
          <w:szCs w:val="24"/>
          <w:highlight w:val="none"/>
        </w:rPr>
      </w:pPr>
      <w:r>
        <w:rPr>
          <w:rFonts w:hint="eastAsia" w:cs="宋体"/>
          <w:color w:val="auto"/>
          <w:sz w:val="24"/>
          <w:szCs w:val="24"/>
          <w:highlight w:val="none"/>
          <w:u w:val="single"/>
        </w:rPr>
        <w:t xml:space="preserve"> 无锡市新吴区人民政府新安街道办事处 </w:t>
      </w:r>
      <w:r>
        <w:rPr>
          <w:rFonts w:hint="eastAsia" w:cs="宋体"/>
          <w:color w:val="auto"/>
          <w:sz w:val="24"/>
          <w:szCs w:val="24"/>
          <w:highlight w:val="none"/>
        </w:rPr>
        <w:t xml:space="preserve">（甲方）所需</w:t>
      </w:r>
      <w:r>
        <w:rPr>
          <w:rFonts w:hint="eastAsia" w:cs="宋体"/>
          <w:color w:val="auto"/>
          <w:sz w:val="24"/>
          <w:szCs w:val="24"/>
          <w:highlight w:val="none"/>
          <w:u w:val="single"/>
        </w:rPr>
        <w:t xml:space="preserve"> </w:t>
      </w:r>
      <w:r>
        <w:rPr>
          <w:rFonts w:hint="eastAsia" w:hAnsi="宋体"/>
          <w:bCs/>
          <w:color w:val="auto"/>
          <w:sz w:val="24"/>
          <w:szCs w:val="24"/>
          <w:highlight w:val="none"/>
          <w:u w:val="single"/>
          <w:lang w:eastAsia="zh-CN"/>
        </w:rPr>
        <w:t xml:space="preserve">2025年新安街道桥梁结构性安全维修项目</w:t>
      </w:r>
      <w:r>
        <w:rPr>
          <w:rFonts w:hint="eastAsia" w:cs="宋体"/>
          <w:color w:val="auto"/>
          <w:sz w:val="24"/>
          <w:szCs w:val="24"/>
          <w:highlight w:val="none"/>
          <w:u w:val="single"/>
        </w:rPr>
        <w:t xml:space="preserve"> </w:t>
      </w:r>
      <w:r>
        <w:rPr>
          <w:rFonts w:hint="eastAsia" w:cs="宋体"/>
          <w:color w:val="auto"/>
          <w:sz w:val="24"/>
          <w:szCs w:val="24"/>
          <w:highlight w:val="none"/>
        </w:rPr>
        <w:t xml:space="preserve">经公开招标。经评标委员会确定</w:t>
      </w:r>
      <w:r>
        <w:rPr>
          <w:rFonts w:hint="eastAsia" w:cs="宋体"/>
          <w:color w:val="auto"/>
          <w:sz w:val="24"/>
          <w:szCs w:val="24"/>
          <w:highlight w:val="none"/>
          <w:u w:val="single"/>
        </w:rPr>
        <w:t xml:space="preserve">                   （</w:t>
      </w:r>
      <w:r>
        <w:rPr>
          <w:rFonts w:hint="eastAsia" w:cs="宋体"/>
          <w:color w:val="auto"/>
          <w:sz w:val="24"/>
          <w:szCs w:val="24"/>
          <w:highlight w:val="none"/>
        </w:rPr>
        <w:t xml:space="preserve">乙方）为</w:t>
      </w:r>
      <w:r>
        <w:rPr>
          <w:rFonts w:hint="eastAsia" w:cs="宋体"/>
          <w:color w:val="auto"/>
          <w:sz w:val="24"/>
          <w:szCs w:val="24"/>
          <w:highlight w:val="none"/>
          <w:lang w:val="en-US" w:eastAsia="zh-CN"/>
        </w:rPr>
        <w:t xml:space="preserve">中标供应商</w:t>
      </w:r>
      <w:r>
        <w:rPr>
          <w:rFonts w:hint="eastAsia" w:cs="宋体"/>
          <w:color w:val="auto"/>
          <w:sz w:val="24"/>
          <w:szCs w:val="24"/>
          <w:highlight w:val="none"/>
        </w:rPr>
        <w:t xml:space="preserve">。甲、乙双方根据《中华人民共和国民法典》、《中华人民共和国政府采购法》和其他法律、法规的规定，并按照平等、自愿的原则，同意按照以下条款和条件，签署本合同。</w:t>
      </w:r>
      <w:r/>
    </w:p>
    <w:p>
      <w:pPr>
        <w:ind w:firstLine="482"/>
        <w:spacing w:line="360" w:lineRule="auto"/>
        <w:rPr>
          <w:rFonts w:hint="eastAsia" w:cs="宋体"/>
          <w:bCs/>
          <w:color w:val="auto"/>
          <w:sz w:val="24"/>
          <w:szCs w:val="24"/>
          <w:highlight w:val="none"/>
        </w:rPr>
      </w:pPr>
      <w:r>
        <w:rPr>
          <w:rFonts w:hint="eastAsia" w:cs="宋体"/>
          <w:b/>
          <w:bCs w:val="0"/>
          <w:color w:val="auto"/>
          <w:sz w:val="24"/>
          <w:szCs w:val="24"/>
          <w:highlight w:val="none"/>
        </w:rPr>
        <w:t xml:space="preserve">一、本合同由下列文件组成</w:t>
      </w:r>
      <w:r/>
    </w:p>
    <w:p>
      <w:pPr>
        <w:numPr>
          <w:ilvl w:val="1"/>
          <w:numId w:val="0"/>
        </w:numPr>
        <w:ind w:left="0" w:firstLine="480"/>
        <w:spacing w:line="360" w:lineRule="auto"/>
        <w:tabs>
          <w:tab w:val="left" w:pos="900" w:leader="none"/>
        </w:tabs>
        <w:rPr>
          <w:rFonts w:hint="eastAsia" w:cs="宋体"/>
          <w:color w:val="auto"/>
          <w:sz w:val="24"/>
          <w:szCs w:val="24"/>
          <w:highlight w:val="none"/>
        </w:rPr>
      </w:pPr>
      <w:r>
        <w:rPr>
          <w:rFonts w:hint="eastAsia" w:ascii="Times New Roman" w:hAnsi="Times New Roman" w:eastAsia="宋体" w:cs="宋体"/>
          <w:color w:val="auto"/>
          <w:sz w:val="24"/>
          <w:szCs w:val="24"/>
          <w:highlight w:val="none"/>
          <w:lang w:val="en-US" w:eastAsia="zh-CN" w:bidi="ar-SA"/>
        </w:rPr>
        <w:t xml:space="preserve">1、</w:t>
      </w:r>
      <w:r>
        <w:rPr>
          <w:rFonts w:hint="eastAsia" w:cs="宋体"/>
          <w:color w:val="auto"/>
          <w:sz w:val="24"/>
          <w:szCs w:val="24"/>
          <w:highlight w:val="none"/>
          <w:lang w:eastAsia="zh-CN"/>
        </w:rPr>
        <w:t xml:space="preserve">采购文件</w:t>
      </w:r>
      <w:r>
        <w:rPr>
          <w:rFonts w:hint="eastAsia" w:cs="宋体"/>
          <w:color w:val="auto"/>
          <w:sz w:val="24"/>
          <w:szCs w:val="24"/>
          <w:highlight w:val="none"/>
        </w:rPr>
        <w:t xml:space="preserve">（编号</w:t>
      </w:r>
      <w:r>
        <w:rPr>
          <w:rFonts w:hint="eastAsia" w:cs="宋体"/>
          <w:color w:val="auto"/>
          <w:sz w:val="24"/>
          <w:szCs w:val="24"/>
          <w:highlight w:val="none"/>
          <w:lang w:eastAsia="zh-CN"/>
        </w:rPr>
        <w:t xml:space="preserve">：</w:t>
      </w:r>
      <w:r>
        <w:rPr>
          <w:rFonts w:hint="eastAsia" w:cs="宋体"/>
          <w:color w:val="auto"/>
          <w:sz w:val="24"/>
          <w:szCs w:val="24"/>
          <w:highlight w:val="none"/>
          <w:u w:val="single"/>
        </w:rPr>
        <w:t xml:space="preserve">              </w:t>
      </w:r>
      <w:r>
        <w:rPr>
          <w:rFonts w:hint="eastAsia" w:cs="宋体"/>
          <w:color w:val="auto"/>
          <w:sz w:val="24"/>
          <w:szCs w:val="24"/>
          <w:highlight w:val="none"/>
        </w:rPr>
        <w:t xml:space="preserve">）；</w:t>
      </w:r>
      <w:r/>
    </w:p>
    <w:p>
      <w:pPr>
        <w:numPr>
          <w:ilvl w:val="1"/>
          <w:numId w:val="0"/>
        </w:numPr>
        <w:ind w:left="0" w:firstLine="480"/>
        <w:spacing w:line="360" w:lineRule="auto"/>
        <w:tabs>
          <w:tab w:val="left" w:pos="900" w:leader="none"/>
        </w:tabs>
        <w:rPr>
          <w:rFonts w:hint="eastAsia"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bidi="ar-SA"/>
        </w:rPr>
        <w:t xml:space="preserve">2、</w:t>
      </w:r>
      <w:r>
        <w:rPr>
          <w:rFonts w:hint="eastAsia" w:cs="宋体"/>
          <w:color w:val="auto"/>
          <w:sz w:val="24"/>
          <w:szCs w:val="24"/>
          <w:highlight w:val="none"/>
          <w:lang w:val="en-US" w:eastAsia="zh-CN"/>
        </w:rPr>
        <w:t xml:space="preserve">中标供应商响应</w:t>
      </w:r>
      <w:r>
        <w:rPr>
          <w:rFonts w:hint="eastAsia" w:cs="宋体"/>
          <w:color w:val="auto"/>
          <w:sz w:val="24"/>
          <w:szCs w:val="24"/>
          <w:highlight w:val="none"/>
        </w:rPr>
        <w:t xml:space="preserve">文件；</w:t>
      </w:r>
      <w:r/>
    </w:p>
    <w:p>
      <w:pPr>
        <w:numPr>
          <w:ilvl w:val="1"/>
          <w:numId w:val="0"/>
        </w:numPr>
        <w:ind w:left="0" w:firstLine="480"/>
        <w:spacing w:line="360" w:lineRule="auto"/>
        <w:tabs>
          <w:tab w:val="left" w:pos="900" w:leader="none"/>
        </w:tabs>
        <w:rPr>
          <w:rFonts w:hint="eastAsia"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bidi="ar-SA"/>
        </w:rPr>
        <w:t xml:space="preserve">3、</w:t>
      </w: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通知书；</w:t>
      </w:r>
      <w:r/>
    </w:p>
    <w:p>
      <w:pPr>
        <w:numPr>
          <w:ilvl w:val="1"/>
          <w:numId w:val="0"/>
        </w:numPr>
        <w:ind w:left="0" w:firstLine="480"/>
        <w:spacing w:line="360" w:lineRule="auto"/>
        <w:tabs>
          <w:tab w:val="left" w:pos="900" w:leader="none"/>
        </w:tabs>
        <w:rPr>
          <w:rFonts w:hint="eastAsia"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bidi="ar-SA"/>
        </w:rPr>
        <w:t xml:space="preserve">4、</w:t>
      </w:r>
      <w:r>
        <w:rPr>
          <w:rFonts w:hint="eastAsia" w:cs="宋体"/>
          <w:color w:val="auto"/>
          <w:sz w:val="24"/>
          <w:szCs w:val="24"/>
          <w:highlight w:val="none"/>
          <w:lang w:val="en-US" w:eastAsia="zh-CN"/>
        </w:rPr>
        <w:t xml:space="preserve">中标供应商</w:t>
      </w:r>
      <w:r>
        <w:rPr>
          <w:rFonts w:hint="eastAsia" w:cs="宋体"/>
          <w:color w:val="auto"/>
          <w:sz w:val="24"/>
          <w:szCs w:val="24"/>
          <w:highlight w:val="none"/>
        </w:rPr>
        <w:t xml:space="preserve">在评标过程中做出的书面说明或承诺；</w:t>
      </w:r>
      <w:r/>
    </w:p>
    <w:p>
      <w:pPr>
        <w:numPr>
          <w:ilvl w:val="1"/>
          <w:numId w:val="0"/>
        </w:numPr>
        <w:ind w:left="0" w:firstLine="480"/>
        <w:spacing w:line="360" w:lineRule="auto"/>
        <w:tabs>
          <w:tab w:val="left" w:pos="900" w:leader="none"/>
        </w:tabs>
        <w:rPr>
          <w:rFonts w:hint="eastAsia" w:cs="宋体"/>
          <w:bCs/>
          <w:color w:val="auto"/>
          <w:sz w:val="24"/>
          <w:szCs w:val="24"/>
          <w:highlight w:val="none"/>
        </w:rPr>
      </w:pPr>
      <w:r>
        <w:rPr>
          <w:rFonts w:hint="eastAsia" w:ascii="Times New Roman" w:hAnsi="Times New Roman" w:eastAsia="宋体" w:cs="宋体"/>
          <w:bCs/>
          <w:color w:val="auto"/>
          <w:sz w:val="24"/>
          <w:szCs w:val="24"/>
          <w:highlight w:val="none"/>
          <w:lang w:val="en-US" w:eastAsia="zh-CN" w:bidi="ar-SA"/>
        </w:rPr>
        <w:t xml:space="preserve">5、</w:t>
      </w:r>
      <w:r>
        <w:rPr>
          <w:rFonts w:hint="eastAsia" w:cs="宋体"/>
          <w:color w:val="auto"/>
          <w:sz w:val="24"/>
          <w:szCs w:val="24"/>
          <w:highlight w:val="none"/>
        </w:rPr>
        <w:t xml:space="preserve">本合同条款及附件。</w:t>
      </w:r>
      <w:r/>
    </w:p>
    <w:p>
      <w:pPr>
        <w:ind w:firstLine="482"/>
        <w:spacing w:line="360" w:lineRule="auto"/>
        <w:rPr>
          <w:rFonts w:hint="eastAsia"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、合同金额</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报价明细由中标供应商自行复印在本合同后作为附件</w:t>
      </w:r>
      <w:r>
        <w:rPr>
          <w:rFonts w:hint="eastAsia" w:ascii="宋体" w:hAnsi="宋体" w:eastAsia="宋体" w:cs="宋体"/>
          <w:b/>
          <w:bCs w:val="0"/>
          <w:color w:val="auto"/>
          <w:sz w:val="24"/>
          <w:szCs w:val="24"/>
          <w:highlight w:val="none"/>
          <w:lang w:eastAsia="zh-CN"/>
        </w:rPr>
        <w:t xml:space="preserve">）</w:t>
      </w:r>
      <w:r/>
    </w:p>
    <w:p>
      <w:pPr>
        <w:ind w:firstLine="480"/>
        <w:spacing w:line="360" w:lineRule="auto"/>
        <w:rPr>
          <w:rFonts w:hint="eastAsia" w:cs="宋体"/>
          <w:bCs/>
          <w:color w:val="auto"/>
          <w:sz w:val="24"/>
          <w:szCs w:val="24"/>
          <w:highlight w:val="none"/>
          <w:u w:val="single"/>
        </w:rPr>
      </w:pPr>
      <w:r>
        <w:rPr>
          <w:rFonts w:hint="eastAsia" w:cs="宋体"/>
          <w:color w:val="auto"/>
          <w:sz w:val="24"/>
          <w:szCs w:val="24"/>
          <w:highlight w:val="none"/>
        </w:rPr>
        <w:t xml:space="preserve">合同总金额：（大写）：</w:t>
      </w:r>
      <w:r>
        <w:rPr>
          <w:rFonts w:hint="eastAsia" w:cs="宋体"/>
          <w:color w:val="auto"/>
          <w:sz w:val="24"/>
          <w:szCs w:val="24"/>
          <w:highlight w:val="none"/>
          <w:u w:val="single"/>
        </w:rPr>
        <w:t xml:space="preserve">  </w:t>
      </w:r>
      <w:r>
        <w:rPr>
          <w:rFonts w:hint="eastAsia" w:cs="宋体"/>
          <w:bCs/>
          <w:color w:val="auto"/>
          <w:sz w:val="24"/>
          <w:szCs w:val="24"/>
          <w:highlight w:val="none"/>
          <w:u w:val="single"/>
        </w:rPr>
        <w:t xml:space="preserve">                                     </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（小写）：</w:t>
      </w:r>
      <w:r>
        <w:rPr>
          <w:rFonts w:hint="eastAsia" w:cs="宋体"/>
          <w:color w:val="auto"/>
          <w:sz w:val="24"/>
          <w:szCs w:val="24"/>
          <w:highlight w:val="none"/>
          <w:u w:val="single"/>
        </w:rPr>
        <w:t xml:space="preserve">   </w:t>
      </w:r>
      <w:r>
        <w:rPr>
          <w:rFonts w:hint="eastAsia" w:cs="宋体"/>
          <w:bCs/>
          <w:color w:val="auto"/>
          <w:sz w:val="24"/>
          <w:szCs w:val="24"/>
          <w:highlight w:val="none"/>
          <w:u w:val="single"/>
        </w:rPr>
        <w:t xml:space="preserve">                                </w:t>
      </w:r>
      <w:r>
        <w:rPr>
          <w:rFonts w:hint="eastAsia" w:cs="宋体"/>
          <w:color w:val="auto"/>
          <w:sz w:val="24"/>
          <w:szCs w:val="24"/>
          <w:highlight w:val="none"/>
          <w:u w:val="single"/>
        </w:rPr>
        <w:t xml:space="preserve">     </w:t>
      </w:r>
      <w:r>
        <w:rPr>
          <w:rFonts w:hint="eastAsia" w:cs="宋体"/>
          <w:color w:val="auto"/>
          <w:sz w:val="24"/>
          <w:szCs w:val="24"/>
          <w:highlight w:val="none"/>
        </w:rPr>
        <w:t xml:space="preserve"> </w:t>
      </w:r>
      <w:r/>
    </w:p>
    <w:p>
      <w:pPr>
        <w:ind w:firstLine="482"/>
        <w:spacing w:line="360" w:lineRule="auto"/>
        <w:rPr>
          <w:rFonts w:hint="eastAsia"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三、实施时间：</w:t>
      </w:r>
      <w:r>
        <w:rPr>
          <w:rFonts w:hint="eastAsia"/>
          <w:bCs/>
          <w:color w:val="auto"/>
          <w:sz w:val="24"/>
          <w:highlight w:val="none"/>
          <w:u w:val="single"/>
          <w:lang w:val="en-US" w:eastAsia="zh-CN"/>
        </w:rPr>
        <w:t xml:space="preserve">  60   </w:t>
      </w:r>
      <w:r>
        <w:rPr>
          <w:rFonts w:hint="eastAsia"/>
          <w:bCs/>
          <w:color w:val="auto"/>
          <w:sz w:val="24"/>
          <w:highlight w:val="none"/>
        </w:rPr>
        <w:t xml:space="preserve">日历天（开工日期以甲方通知为准）</w:t>
      </w:r>
      <w:r>
        <w:rPr>
          <w:rFonts w:hint="eastAsia"/>
          <w:bCs/>
          <w:color w:val="auto"/>
          <w:sz w:val="24"/>
          <w:highlight w:val="none"/>
          <w:lang w:eastAsia="zh-CN"/>
        </w:rPr>
        <w:t xml:space="preserve">；</w:t>
      </w:r>
      <w:r/>
    </w:p>
    <w:p>
      <w:pPr>
        <w:ind w:firstLine="482"/>
        <w:spacing w:line="360" w:lineRule="auto"/>
        <w:rPr>
          <w:rFonts w:hint="eastAsia"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四、质保期：</w:t>
      </w:r>
      <w:r>
        <w:rPr>
          <w:rFonts w:hint="eastAsia" w:eastAsia="宋体"/>
          <w:bCs/>
          <w:color w:val="auto"/>
          <w:sz w:val="24"/>
          <w:highlight w:val="none"/>
          <w:lang w:val="en-US" w:eastAsia="zh-CN"/>
        </w:rPr>
        <w:t xml:space="preserve">2</w:t>
      </w:r>
      <w:r>
        <w:rPr>
          <w:rFonts w:hint="eastAsia"/>
          <w:bCs/>
          <w:color w:val="auto"/>
          <w:sz w:val="24"/>
          <w:highlight w:val="none"/>
        </w:rPr>
        <w:t xml:space="preserve">年（自本项目竣工合格之日起算）</w:t>
      </w:r>
      <w:r/>
    </w:p>
    <w:p>
      <w:pPr>
        <w:ind w:firstLine="482"/>
        <w:spacing w:line="360" w:lineRule="auto"/>
        <w:rPr>
          <w:rFonts w:hint="eastAsia"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五、付款方式（按月支付）</w:t>
      </w:r>
      <w:r/>
    </w:p>
    <w:p>
      <w:pPr>
        <w:ind w:firstLine="480"/>
        <w:spacing w:line="360" w:lineRule="auto"/>
        <w:rPr>
          <w:rFonts w:hint="eastAsia" w:cs="宋体"/>
          <w:color w:val="auto"/>
          <w:sz w:val="24"/>
          <w:szCs w:val="24"/>
          <w:highlight w:val="none"/>
        </w:rPr>
      </w:pPr>
      <w:r>
        <w:rPr>
          <w:rFonts w:hint="eastAsia" w:cs="宋体"/>
          <w:color w:val="auto"/>
          <w:sz w:val="24"/>
          <w:szCs w:val="24"/>
          <w:highlight w:val="none"/>
          <w:lang w:val="en-US" w:eastAsia="zh-CN"/>
        </w:rPr>
        <w:t xml:space="preserve">服务</w:t>
      </w:r>
      <w:r>
        <w:rPr>
          <w:rFonts w:hint="eastAsia" w:cs="宋体"/>
          <w:color w:val="auto"/>
          <w:sz w:val="24"/>
          <w:szCs w:val="24"/>
          <w:highlight w:val="none"/>
          <w:lang w:eastAsia="zh-CN"/>
        </w:rPr>
        <w:t xml:space="preserve">进度款按完成工作量的60%每月支付，</w:t>
      </w:r>
      <w:r>
        <w:rPr>
          <w:rFonts w:hint="eastAsia" w:cs="宋体"/>
          <w:color w:val="auto"/>
          <w:sz w:val="24"/>
          <w:szCs w:val="24"/>
          <w:highlight w:val="none"/>
          <w:lang w:val="en-US" w:eastAsia="zh-CN"/>
        </w:rPr>
        <w:t xml:space="preserve">服务完成</w:t>
      </w:r>
      <w:r>
        <w:rPr>
          <w:rFonts w:hint="eastAsia" w:cs="宋体"/>
          <w:color w:val="auto"/>
          <w:sz w:val="24"/>
          <w:szCs w:val="24"/>
          <w:highlight w:val="none"/>
          <w:lang w:eastAsia="zh-CN"/>
        </w:rPr>
        <w:t xml:space="preserve">后付至合同总价的60%，竣工验收合格审计结束后并经有关部门批复后付至审定价的85%，保修期满无质量问题，付清余款（延期支付的利息发包人不承担）付款时，乙方需出具无锡市税务发票，实际付款进度还需根据财政资金拨款进度。</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六、安全：</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符合相关安全管理规定，确保交通、用电和施工安全无事故。若发生安全事故，均由乙方负责。</w:t>
      </w:r>
      <w:r/>
    </w:p>
    <w:p>
      <w:pPr>
        <w:ind w:firstLine="482"/>
        <w:spacing w:line="360" w:lineRule="auto"/>
        <w:rPr>
          <w:rFonts w:hint="eastAsia"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七、质量要求（包括但不限于以下要求）：</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（1）《公路桥梁加固设计规范》（JTG/T J22－2008）；</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（2）《公路桥梁加固施工技术规范》（JTG/T J23－2008）；</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（3）《混凝土结构加固设计规范》（GB 50367－2013）；</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（4）《工程结构加固材料安全性鉴定技术规范》（GB 50728-2011）；</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（5）《城市桥梁工程施工与质量验收规范》（CJJ-2-2008）</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（6）《混凝土结构后锚固技术规程》（JGJ145-2013）；</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（7）《公路钢筋混凝土及预应力混凝土桥涵设计规范》(</w:t>
      </w:r>
      <w:r>
        <w:rPr>
          <w:rFonts w:hint="eastAsia" w:cs="宋体"/>
          <w:bCs/>
          <w:color w:val="auto"/>
          <w:sz w:val="24"/>
          <w:szCs w:val="24"/>
          <w:highlight w:val="none"/>
          <w:lang w:eastAsia="zh-CN"/>
        </w:rPr>
        <w:t xml:space="preserve">JTG 3362-2018</w:t>
      </w:r>
      <w:r>
        <w:rPr>
          <w:rFonts w:hint="eastAsia" w:cs="宋体"/>
          <w:bCs/>
          <w:color w:val="auto"/>
          <w:sz w:val="24"/>
          <w:szCs w:val="24"/>
          <w:highlight w:val="none"/>
        </w:rPr>
        <w:t xml:space="preserve">）；</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（8）《城市桥梁结构加固技术规程》(CJJ/T 239-2016)；</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（9）《</w:t>
      </w:r>
      <w:r>
        <w:rPr>
          <w:rFonts w:hint="eastAsia" w:cs="宋体"/>
          <w:bCs/>
          <w:color w:val="auto"/>
          <w:sz w:val="24"/>
          <w:szCs w:val="24"/>
          <w:highlight w:val="none"/>
          <w:lang w:eastAsia="zh-CN"/>
        </w:rPr>
        <w:t xml:space="preserve">城市桥梁养护技术标准</w:t>
      </w:r>
      <w:r>
        <w:rPr>
          <w:rFonts w:hint="eastAsia" w:cs="宋体"/>
          <w:bCs/>
          <w:color w:val="auto"/>
          <w:sz w:val="24"/>
          <w:szCs w:val="24"/>
          <w:highlight w:val="none"/>
        </w:rPr>
        <w:t xml:space="preserve">》（CJJ 99-20</w:t>
      </w:r>
      <w:r>
        <w:rPr>
          <w:rFonts w:hint="eastAsia" w:cs="宋体"/>
          <w:bCs/>
          <w:color w:val="auto"/>
          <w:sz w:val="24"/>
          <w:szCs w:val="24"/>
          <w:highlight w:val="none"/>
          <w:lang w:val="en-US" w:eastAsia="zh-CN"/>
        </w:rPr>
        <w:t xml:space="preserve">17</w:t>
      </w:r>
      <w:r>
        <w:rPr>
          <w:rFonts w:hint="eastAsia" w:cs="宋体"/>
          <w:bCs/>
          <w:color w:val="auto"/>
          <w:sz w:val="24"/>
          <w:szCs w:val="24"/>
          <w:highlight w:val="none"/>
        </w:rPr>
        <w:t xml:space="preserve">）；</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（10）《城市道路施工作业交通组织规范》（CA/T 900-2010）；</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（11）《公路沥青路面施工技术规范》（JTG F40-2004）；</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（12）《城市道路交通标志和标线设置规范》（GB 51038-2015）；</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（13）《</w:t>
      </w:r>
      <w:r>
        <w:rPr>
          <w:rFonts w:hint="eastAsia" w:cs="宋体"/>
          <w:bCs/>
          <w:color w:val="auto"/>
          <w:sz w:val="24"/>
          <w:szCs w:val="24"/>
          <w:highlight w:val="none"/>
          <w:lang w:eastAsia="zh-CN"/>
        </w:rPr>
        <w:t xml:space="preserve">道路交通标志和标线 第2部分：道路交通标志</w:t>
      </w:r>
      <w:r>
        <w:rPr>
          <w:rFonts w:hint="eastAsia" w:cs="宋体"/>
          <w:bCs/>
          <w:color w:val="auto"/>
          <w:sz w:val="24"/>
          <w:szCs w:val="24"/>
          <w:highlight w:val="none"/>
        </w:rPr>
        <w:t xml:space="preserve">》（GB5768</w:t>
      </w:r>
      <w:r>
        <w:rPr>
          <w:rFonts w:hint="eastAsia" w:cs="宋体"/>
          <w:bCs/>
          <w:color w:val="auto"/>
          <w:sz w:val="24"/>
          <w:szCs w:val="24"/>
          <w:highlight w:val="none"/>
          <w:lang w:val="en-US" w:eastAsia="zh-CN"/>
        </w:rPr>
        <w:t xml:space="preserve">.2</w:t>
      </w:r>
      <w:r>
        <w:rPr>
          <w:rFonts w:hint="eastAsia" w:cs="宋体"/>
          <w:bCs/>
          <w:color w:val="auto"/>
          <w:sz w:val="24"/>
          <w:szCs w:val="24"/>
          <w:highlight w:val="none"/>
        </w:rPr>
        <w:t xml:space="preserve">-20</w:t>
      </w:r>
      <w:r>
        <w:rPr>
          <w:rFonts w:hint="eastAsia" w:cs="宋体"/>
          <w:bCs/>
          <w:color w:val="auto"/>
          <w:sz w:val="24"/>
          <w:szCs w:val="24"/>
          <w:highlight w:val="none"/>
          <w:lang w:val="en-US" w:eastAsia="zh-CN"/>
        </w:rPr>
        <w:t xml:space="preserve">22</w:t>
      </w:r>
      <w:r>
        <w:rPr>
          <w:rFonts w:hint="eastAsia" w:cs="宋体"/>
          <w:bCs/>
          <w:color w:val="auto"/>
          <w:sz w:val="24"/>
          <w:szCs w:val="24"/>
          <w:highlight w:val="none"/>
        </w:rPr>
        <w:t xml:space="preserve">）；</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（14）《公路桥梁板式橡胶支座》(JT/T 4-20</w:t>
      </w:r>
      <w:r>
        <w:rPr>
          <w:rFonts w:hint="eastAsia" w:cs="宋体"/>
          <w:bCs/>
          <w:color w:val="auto"/>
          <w:sz w:val="24"/>
          <w:szCs w:val="24"/>
          <w:highlight w:val="none"/>
          <w:lang w:val="en-US" w:eastAsia="zh-CN"/>
        </w:rPr>
        <w:t xml:space="preserve">19</w:t>
      </w:r>
      <w:r>
        <w:rPr>
          <w:rFonts w:hint="eastAsia" w:cs="宋体"/>
          <w:bCs/>
          <w:color w:val="auto"/>
          <w:sz w:val="24"/>
          <w:szCs w:val="24"/>
          <w:highlight w:val="none"/>
        </w:rPr>
        <w:t xml:space="preserve">)；</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w:t>
      </w:r>
      <w:r>
        <w:rPr>
          <w:rFonts w:hint="eastAsia" w:cs="宋体"/>
          <w:bCs/>
          <w:color w:val="auto"/>
          <w:sz w:val="24"/>
          <w:szCs w:val="24"/>
          <w:highlight w:val="none"/>
          <w:lang w:val="en-US" w:eastAsia="zh-CN"/>
        </w:rPr>
        <w:t xml:space="preserve">5</w:t>
      </w:r>
      <w:r>
        <w:rPr>
          <w:rFonts w:hint="eastAsia" w:cs="宋体"/>
          <w:bCs/>
          <w:color w:val="auto"/>
          <w:sz w:val="24"/>
          <w:szCs w:val="24"/>
          <w:highlight w:val="none"/>
        </w:rPr>
        <w:t xml:space="preserve">）《公路桥梁橡胶支座病害评定技术标准》(DB32/T 2172—2012)；</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w:t>
      </w:r>
      <w:r>
        <w:rPr>
          <w:rFonts w:hint="eastAsia" w:cs="宋体"/>
          <w:bCs/>
          <w:color w:val="auto"/>
          <w:sz w:val="24"/>
          <w:szCs w:val="24"/>
          <w:highlight w:val="none"/>
          <w:lang w:val="en-US" w:eastAsia="zh-CN"/>
        </w:rPr>
        <w:t xml:space="preserve">6</w:t>
      </w:r>
      <w:r>
        <w:rPr>
          <w:rFonts w:hint="eastAsia" w:cs="宋体"/>
          <w:bCs/>
          <w:color w:val="auto"/>
          <w:sz w:val="24"/>
          <w:szCs w:val="24"/>
          <w:highlight w:val="none"/>
        </w:rPr>
        <w:t xml:space="preserve">）《公路桥梁支座安装与更换技术规程》(DB35/T 1629-2016)；</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rPr>
        <w:t xml:space="preserve">（1</w:t>
      </w:r>
      <w:r>
        <w:rPr>
          <w:rFonts w:hint="eastAsia" w:cs="宋体"/>
          <w:bCs/>
          <w:color w:val="auto"/>
          <w:sz w:val="24"/>
          <w:szCs w:val="24"/>
          <w:highlight w:val="none"/>
          <w:lang w:val="en-US" w:eastAsia="zh-CN"/>
        </w:rPr>
        <w:t xml:space="preserve">7</w:t>
      </w:r>
      <w:r>
        <w:rPr>
          <w:rFonts w:hint="eastAsia" w:cs="宋体"/>
          <w:bCs/>
          <w:color w:val="auto"/>
          <w:sz w:val="24"/>
          <w:szCs w:val="24"/>
          <w:highlight w:val="none"/>
        </w:rPr>
        <w:t xml:space="preserve">）《钢筋焊接网混凝土结构技术规程》（JGJ 114-20</w:t>
      </w:r>
      <w:r>
        <w:rPr>
          <w:rFonts w:hint="eastAsia" w:cs="宋体"/>
          <w:bCs/>
          <w:color w:val="auto"/>
          <w:sz w:val="24"/>
          <w:szCs w:val="24"/>
          <w:highlight w:val="none"/>
          <w:lang w:val="en-US" w:eastAsia="zh-CN"/>
        </w:rPr>
        <w:t xml:space="preserve">14</w:t>
      </w:r>
      <w:r>
        <w:rPr>
          <w:rFonts w:hint="eastAsia" w:cs="宋体"/>
          <w:bCs/>
          <w:color w:val="auto"/>
          <w:sz w:val="24"/>
          <w:szCs w:val="24"/>
          <w:highlight w:val="none"/>
        </w:rPr>
        <w:t xml:space="preserve">）；</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八、甲方的权利与义务</w:t>
      </w:r>
      <w:r/>
    </w:p>
    <w:p>
      <w:pPr>
        <w:ind w:firstLine="480"/>
        <w:spacing w:line="360" w:lineRule="auto"/>
        <w:rPr>
          <w:rFonts w:hint="eastAsia" w:cs="宋体"/>
          <w:bCs/>
          <w:color w:val="auto"/>
          <w:sz w:val="24"/>
          <w:szCs w:val="24"/>
          <w:highlight w:val="none"/>
        </w:rPr>
      </w:pPr>
      <w:r>
        <w:rPr>
          <w:rFonts w:hint="eastAsia" w:cs="宋体"/>
          <w:bCs/>
          <w:color w:val="auto"/>
          <w:sz w:val="24"/>
          <w:szCs w:val="24"/>
          <w:highlight w:val="none"/>
          <w:lang w:val="en-US" w:eastAsia="zh-CN"/>
        </w:rPr>
        <w:t xml:space="preserve">中标</w:t>
      </w:r>
      <w:r>
        <w:rPr>
          <w:rFonts w:hint="eastAsia" w:cs="宋体"/>
          <w:bCs/>
          <w:color w:val="auto"/>
          <w:sz w:val="24"/>
          <w:szCs w:val="24"/>
          <w:highlight w:val="none"/>
        </w:rPr>
        <w:t xml:space="preserve">后，甲方将向乙方免费提供与履行服务有关的资料，乙方有义务对甲方所提供的资料进行保密，未经甲方书面允许，不得向第三方公布。</w:t>
      </w:r>
      <w:r/>
    </w:p>
    <w:p>
      <w:pPr>
        <w:ind w:firstLine="480"/>
        <w:spacing w:line="360" w:lineRule="auto"/>
        <w:rPr>
          <w:rFonts w:hint="eastAsia" w:cs="宋体"/>
          <w:color w:val="auto"/>
          <w:sz w:val="24"/>
          <w:szCs w:val="24"/>
          <w:highlight w:val="none"/>
        </w:rPr>
      </w:pPr>
      <w:r>
        <w:rPr>
          <w:rFonts w:hint="eastAsia" w:cs="宋体"/>
          <w:bCs/>
          <w:color w:val="auto"/>
          <w:sz w:val="24"/>
          <w:szCs w:val="24"/>
          <w:highlight w:val="none"/>
        </w:rPr>
        <w:t xml:space="preserve">甲方应按照合同的规定，向乙方提供履行服务所必需的工作条件，</w:t>
      </w:r>
      <w:r>
        <w:rPr>
          <w:rFonts w:hint="eastAsia" w:cs="宋体"/>
          <w:color w:val="auto"/>
          <w:sz w:val="24"/>
          <w:szCs w:val="24"/>
          <w:highlight w:val="none"/>
        </w:rPr>
        <w:t xml:space="preserve">包括维修加固养护</w:t>
      </w:r>
      <w:r>
        <w:rPr>
          <w:rFonts w:hint="eastAsia" w:cs="宋体"/>
          <w:color w:val="auto"/>
          <w:sz w:val="24"/>
          <w:szCs w:val="24"/>
          <w:highlight w:val="none"/>
          <w:lang w:eastAsia="zh-CN"/>
        </w:rPr>
        <w:t xml:space="preserve">是必需的</w:t>
      </w:r>
      <w:r>
        <w:rPr>
          <w:rFonts w:hint="eastAsia" w:cs="宋体"/>
          <w:color w:val="auto"/>
          <w:sz w:val="24"/>
          <w:szCs w:val="24"/>
          <w:highlight w:val="none"/>
        </w:rPr>
        <w:t xml:space="preserve">道路交通管制方面的协助。</w:t>
      </w:r>
      <w:r/>
    </w:p>
    <w:p>
      <w:pPr>
        <w:numPr>
          <w:ilvl w:val="2"/>
          <w:numId w:val="6"/>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甲方应在合同规定的时间内，就乙方书面提交并要求答复的重大问题，</w:t>
      </w:r>
      <w:r>
        <w:rPr>
          <w:rFonts w:hint="eastAsia" w:cs="宋体"/>
          <w:color w:val="auto"/>
          <w:sz w:val="24"/>
          <w:szCs w:val="24"/>
          <w:highlight w:val="none"/>
          <w:lang w:eastAsia="zh-CN"/>
        </w:rPr>
        <w:t xml:space="preserve">作出</w:t>
      </w:r>
      <w:r>
        <w:rPr>
          <w:rFonts w:hint="eastAsia" w:cs="宋体"/>
          <w:color w:val="auto"/>
          <w:sz w:val="24"/>
          <w:szCs w:val="24"/>
          <w:highlight w:val="none"/>
        </w:rPr>
        <w:t xml:space="preserve">书面决定。在合同履行过程中，对于乙方按约定提交的技术报告、数据成果等，甲方应及时审批验收。</w:t>
      </w:r>
      <w:r/>
    </w:p>
    <w:p>
      <w:pPr>
        <w:numPr>
          <w:ilvl w:val="2"/>
          <w:numId w:val="6"/>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按本合同</w:t>
      </w:r>
      <w:r>
        <w:rPr>
          <w:rFonts w:hint="eastAsia" w:cs="宋体"/>
          <w:b/>
          <w:color w:val="auto"/>
          <w:sz w:val="24"/>
          <w:szCs w:val="24"/>
          <w:highlight w:val="none"/>
        </w:rPr>
        <w:t xml:space="preserve">第十三条</w:t>
      </w:r>
      <w:r>
        <w:rPr>
          <w:rFonts w:hint="eastAsia" w:cs="宋体"/>
          <w:color w:val="auto"/>
          <w:sz w:val="24"/>
          <w:szCs w:val="24"/>
          <w:highlight w:val="none"/>
        </w:rPr>
        <w:t xml:space="preserve">向乙方支付合同价款。</w:t>
      </w:r>
      <w:r/>
    </w:p>
    <w:p>
      <w:pPr>
        <w:numPr>
          <w:ilvl w:val="2"/>
          <w:numId w:val="6"/>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甲方有对乙方派出的机构与人员进行审查，并对其工作进行检查和监督的</w:t>
      </w:r>
      <w:r>
        <w:rPr>
          <w:rFonts w:hint="eastAsia" w:cs="宋体"/>
          <w:color w:val="auto"/>
          <w:sz w:val="24"/>
          <w:szCs w:val="24"/>
          <w:highlight w:val="none"/>
          <w:lang w:eastAsia="zh-CN"/>
        </w:rPr>
        <w:t xml:space="preserve">权力</w:t>
      </w:r>
      <w:r>
        <w:rPr>
          <w:rFonts w:hint="eastAsia" w:cs="宋体"/>
          <w:color w:val="auto"/>
          <w:sz w:val="24"/>
          <w:szCs w:val="24"/>
          <w:highlight w:val="none"/>
        </w:rPr>
        <w:t xml:space="preserve">，对不称职的、严重失职的、有故意或恶意违约行为的人员有权要求乙方更换。</w:t>
      </w:r>
      <w:r/>
    </w:p>
    <w:p>
      <w:pPr>
        <w:numPr>
          <w:ilvl w:val="2"/>
          <w:numId w:val="6"/>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甲方应指定一名授权代表与乙方的授权代表建立工作联系参与本项目全过程的监督、协调、沟通工作。更换该代表或变更其授权时，应及时通知乙方。</w:t>
      </w:r>
      <w:r/>
    </w:p>
    <w:p>
      <w:pPr>
        <w:numPr>
          <w:ilvl w:val="2"/>
          <w:numId w:val="6"/>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对乙方的工作进行考核，考核标准详见合同附件，考核的结果作为下批次或下年度桥梁专项加固维修的优先</w:t>
      </w: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的依据之一。 </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九、乙方的权利与义务</w:t>
      </w:r>
      <w:r/>
    </w:p>
    <w:p>
      <w:pPr>
        <w:numPr>
          <w:ilvl w:val="0"/>
          <w:numId w:val="7"/>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乙方将对本合同项下的工作全面负责。乙方应严格遵照国家、省市对建设质量要求的有关规定开展工作。</w:t>
      </w:r>
      <w:r/>
    </w:p>
    <w:p>
      <w:pPr>
        <w:numPr>
          <w:ilvl w:val="0"/>
          <w:numId w:val="7"/>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在签订合同之后，向甲方提交本项目工作细则，经甲方批准同意后执行，并在实际工作中切实加以执行，并受其约束．同时作为甲方检查监督和验收乙方进行工作的依据。</w:t>
      </w:r>
      <w:r/>
    </w:p>
    <w:p>
      <w:pPr>
        <w:numPr>
          <w:ilvl w:val="0"/>
          <w:numId w:val="7"/>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乙方收到甲方提供的检测工作依据的基础资料后，应仔细阅读，如发现任何错误、失误或缺陷，应在发</w:t>
      </w:r>
      <w:r>
        <w:rPr>
          <w:rFonts w:hint="eastAsia" w:cs="宋体"/>
          <w:color w:val="auto"/>
          <w:sz w:val="24"/>
          <w:szCs w:val="24"/>
          <w:highlight w:val="none"/>
          <w:lang w:eastAsia="zh-CN"/>
        </w:rPr>
        <w:t xml:space="preserve">现后</w:t>
      </w:r>
      <w:r>
        <w:rPr>
          <w:rFonts w:hint="eastAsia" w:cs="宋体"/>
          <w:color w:val="auto"/>
          <w:sz w:val="24"/>
          <w:szCs w:val="24"/>
          <w:highlight w:val="none"/>
        </w:rPr>
        <w:t xml:space="preserve">及时通知甲方。</w:t>
      </w:r>
      <w:r/>
    </w:p>
    <w:p>
      <w:pPr>
        <w:numPr>
          <w:ilvl w:val="0"/>
          <w:numId w:val="7"/>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乙方必须严格执行本项目的技术要求开展工作，坚持原则、秉公办事，提供科学、准确的数据和报告。</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5）应业主要求对养护单位人员进行巡视和维修的基本业务知识培训；全过程参与检测桥梁病害的维修与整改，对维修与整改的情况出具检查报告；协助业主对桥梁突发病害进行原因分析、检测</w:t>
      </w:r>
      <w:r>
        <w:rPr>
          <w:rFonts w:hint="eastAsia" w:cs="宋体"/>
          <w:color w:val="auto"/>
          <w:sz w:val="24"/>
          <w:szCs w:val="24"/>
          <w:highlight w:val="none"/>
          <w:lang w:eastAsia="zh-CN"/>
        </w:rPr>
        <w:t xml:space="preserve">、加固、维修</w:t>
      </w:r>
      <w:r>
        <w:rPr>
          <w:rFonts w:hint="eastAsia" w:cs="宋体"/>
          <w:color w:val="auto"/>
          <w:sz w:val="24"/>
          <w:szCs w:val="24"/>
          <w:highlight w:val="none"/>
        </w:rPr>
        <w:t xml:space="preserve">和提供技术支持。</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6)正常服务</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6.1） 正常服务是指为完成本项目全过程的服务。正常服务内的费用报价不做调整。</w:t>
      </w:r>
      <w:r/>
    </w:p>
    <w:p>
      <w:p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7)项目组人员</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7.1）在合同期内，未经甲方同意．不得随意更换人员。若确因特殊原因需要更换项目负责人、技术负责人或现场负责人时，须提前7天提交与拟更换人员具备同等或更高资质的人员报甲方批准，经甲方批准后，乙方必须支付甲方10万元人员违约金。若甲方提出人员更换要求，乙方应在接到通知的7天内选派资格和经验为甲方接受的人员进行更换。由于更换人员引起的费用由乙方承担，其更换人员的资质仍应得到甲方的认可。</w:t>
      </w:r>
      <w:r/>
    </w:p>
    <w:p>
      <w:pPr>
        <w:ind w:firstLine="480"/>
        <w:spacing w:line="360" w:lineRule="auto"/>
        <w:rPr>
          <w:rFonts w:hint="eastAsia" w:cs="宋体"/>
          <w:color w:val="auto"/>
          <w:sz w:val="24"/>
          <w:szCs w:val="24"/>
          <w:highlight w:val="none"/>
          <w:u w:val="single"/>
        </w:rPr>
      </w:pPr>
      <w:r>
        <w:rPr>
          <w:rFonts w:hint="eastAsia" w:cs="宋体"/>
          <w:color w:val="auto"/>
          <w:sz w:val="24"/>
          <w:szCs w:val="24"/>
          <w:highlight w:val="none"/>
          <w:lang w:val="en-US" w:eastAsia="zh-CN"/>
        </w:rPr>
        <w:t xml:space="preserve">7</w:t>
      </w:r>
      <w:r>
        <w:rPr>
          <w:rFonts w:hint="eastAsia" w:cs="宋体"/>
          <w:color w:val="auto"/>
          <w:sz w:val="24"/>
          <w:szCs w:val="24"/>
          <w:highlight w:val="none"/>
        </w:rPr>
        <w:t xml:space="preserve">.2）乙方派驻到项目所在地履行服务的人员，必须能够适应合同规定的服务工作。乙方项目负责人：</w:t>
      </w:r>
      <w:r>
        <w:rPr>
          <w:rFonts w:hint="eastAsia" w:cs="宋体"/>
          <w:color w:val="auto"/>
          <w:sz w:val="24"/>
          <w:szCs w:val="24"/>
          <w:highlight w:val="none"/>
          <w:u w:val="single"/>
        </w:rPr>
        <w:t xml:space="preserve">      </w:t>
      </w:r>
      <w:r>
        <w:rPr>
          <w:rFonts w:hint="eastAsia" w:cs="宋体"/>
          <w:color w:val="auto"/>
          <w:sz w:val="24"/>
          <w:szCs w:val="24"/>
          <w:highlight w:val="none"/>
        </w:rPr>
        <w:t xml:space="preserve">；乙方派驻现场人数为</w:t>
      </w:r>
      <w:r>
        <w:rPr>
          <w:rFonts w:hint="eastAsia" w:cs="宋体"/>
          <w:color w:val="auto"/>
          <w:sz w:val="24"/>
          <w:szCs w:val="24"/>
          <w:highlight w:val="none"/>
          <w:u w:val="single"/>
        </w:rPr>
        <w:t xml:space="preserve">     </w:t>
      </w:r>
      <w:r>
        <w:rPr>
          <w:rFonts w:hint="eastAsia" w:cs="宋体"/>
          <w:color w:val="auto"/>
          <w:sz w:val="24"/>
          <w:szCs w:val="24"/>
          <w:highlight w:val="none"/>
        </w:rPr>
        <w:t xml:space="preserve">名</w:t>
      </w:r>
      <w:r>
        <w:rPr>
          <w:rFonts w:hint="eastAsia" w:cs="宋体"/>
          <w:b/>
          <w:color w:val="auto"/>
          <w:sz w:val="24"/>
          <w:szCs w:val="24"/>
          <w:highlight w:val="none"/>
        </w:rPr>
        <w:t xml:space="preserve">（分别为：</w:t>
      </w:r>
      <w:r>
        <w:rPr>
          <w:rFonts w:hint="eastAsia" w:cs="宋体"/>
          <w:b/>
          <w:color w:val="auto"/>
          <w:sz w:val="24"/>
          <w:szCs w:val="24"/>
          <w:highlight w:val="none"/>
          <w:u w:val="single"/>
        </w:rPr>
        <w:t xml:space="preserve">   </w:t>
      </w:r>
      <w:r>
        <w:rPr>
          <w:rFonts w:hint="eastAsia" w:cs="宋体"/>
          <w:b/>
          <w:color w:val="auto"/>
          <w:sz w:val="24"/>
          <w:szCs w:val="24"/>
          <w:highlight w:val="none"/>
          <w:u w:val="single"/>
          <w:lang w:val="en-US" w:eastAsia="zh-CN"/>
        </w:rPr>
        <w:t xml:space="preserve">     </w:t>
      </w:r>
      <w:r>
        <w:rPr>
          <w:rFonts w:hint="eastAsia" w:cs="宋体"/>
          <w:b/>
          <w:color w:val="auto"/>
          <w:sz w:val="24"/>
          <w:szCs w:val="24"/>
          <w:highlight w:val="none"/>
          <w:u w:val="single"/>
        </w:rPr>
        <w:t xml:space="preserve">   </w:t>
      </w:r>
      <w:r>
        <w:rPr>
          <w:rFonts w:hint="eastAsia" w:cs="宋体"/>
          <w:b/>
          <w:color w:val="auto"/>
          <w:sz w:val="24"/>
          <w:szCs w:val="24"/>
          <w:highlight w:val="none"/>
        </w:rPr>
        <w:t xml:space="preserve">）</w:t>
      </w:r>
      <w:r>
        <w:rPr>
          <w:rFonts w:hint="eastAsia" w:cs="宋体"/>
          <w:color w:val="auto"/>
          <w:sz w:val="24"/>
          <w:szCs w:val="24"/>
          <w:highlight w:val="none"/>
        </w:rPr>
        <w:t xml:space="preserve">。以上人员在服务期间需每天签到，人员不到位将扣除经费：项目负责人无故缺席一次扣除1万元/次，其他人员无故缺席一次扣除0.5万元/次，合计最高不超过15万元。在服务期间项目负责人无故缺席在扣除经费的同时</w:t>
      </w:r>
      <w:r>
        <w:rPr>
          <w:rFonts w:hint="eastAsia" w:cs="宋体"/>
          <w:b/>
          <w:color w:val="auto"/>
          <w:sz w:val="24"/>
          <w:szCs w:val="24"/>
          <w:highlight w:val="none"/>
        </w:rPr>
        <w:t xml:space="preserve">将作为不良信誉计入下一年度桥梁结构加固维修招标项目“投标供应商评价”扣分项目。</w:t>
      </w:r>
      <w:r/>
    </w:p>
    <w:p>
      <w:pPr>
        <w:ind w:firstLine="480"/>
        <w:spacing w:line="360" w:lineRule="auto"/>
        <w:rPr>
          <w:rFonts w:hint="eastAsia" w:cs="宋体"/>
          <w:color w:val="auto"/>
          <w:sz w:val="24"/>
          <w:szCs w:val="24"/>
          <w:highlight w:val="none"/>
        </w:rPr>
      </w:pPr>
      <w:r>
        <w:rPr>
          <w:rFonts w:hint="eastAsia" w:cs="宋体"/>
          <w:color w:val="auto"/>
          <w:sz w:val="24"/>
          <w:szCs w:val="24"/>
          <w:highlight w:val="none"/>
          <w:lang w:val="en-US" w:eastAsia="zh-CN"/>
        </w:rPr>
        <w:t xml:space="preserve">8</w:t>
      </w:r>
      <w:r>
        <w:rPr>
          <w:rFonts w:hint="eastAsia" w:cs="宋体"/>
          <w:color w:val="auto"/>
          <w:sz w:val="24"/>
          <w:szCs w:val="24"/>
          <w:highlight w:val="none"/>
        </w:rPr>
        <w:t xml:space="preserve">）为了有效履行服务，乙方应在工作细则中指定一名授权代表与甲方的授权代表建立工作联系，授权代表：</w:t>
      </w:r>
      <w:r>
        <w:rPr>
          <w:rFonts w:hint="eastAsia" w:cs="宋体"/>
          <w:color w:val="auto"/>
          <w:sz w:val="24"/>
          <w:szCs w:val="24"/>
          <w:highlight w:val="none"/>
          <w:u w:val="single"/>
        </w:rPr>
        <w:t xml:space="preserve">        </w:t>
      </w:r>
      <w:r>
        <w:rPr>
          <w:rFonts w:hint="eastAsia" w:cs="宋体"/>
          <w:color w:val="auto"/>
          <w:sz w:val="24"/>
          <w:szCs w:val="24"/>
          <w:highlight w:val="none"/>
        </w:rPr>
        <w:t xml:space="preserve">，联系方式：</w:t>
      </w:r>
      <w:r>
        <w:rPr>
          <w:rFonts w:hint="eastAsia" w:cs="宋体"/>
          <w:color w:val="auto"/>
          <w:sz w:val="24"/>
          <w:szCs w:val="24"/>
          <w:highlight w:val="none"/>
          <w:u w:val="single"/>
        </w:rPr>
        <w:t xml:space="preserve">         </w:t>
      </w:r>
      <w:r>
        <w:rPr>
          <w:rFonts w:hint="eastAsia" w:cs="宋体"/>
          <w:color w:val="auto"/>
          <w:sz w:val="24"/>
          <w:szCs w:val="24"/>
          <w:highlight w:val="none"/>
        </w:rPr>
        <w:t xml:space="preserve">。</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9）甲方不提供现场办公场所，乙方应根据现场要求自行解决现场办公室，此费用包含在合同总价中。现场办公室需要配备的常用仪器设备及主要的现场办公用品。乙方应保证设备及现场办公用品的到位，满足现场工作需要。如甲方认为现场办公室配备的仪器设备和办公用品不能满足现场工作需要，则乙方一周内必须增加仪器设备和办公用品直至甲方满意为止。</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10）在合同有效期间或合同专用条件规定的期限内，未经甲方的书面同意，乙方不得泄露甲方与本项目、本合同有关的保密资料。本项目乙方在服务期间及项目竣工验收合格交付后1年时间内，不得将</w:t>
      </w:r>
      <w:r>
        <w:rPr>
          <w:rFonts w:hint="eastAsia" w:cs="宋体"/>
          <w:color w:val="auto"/>
          <w:sz w:val="24"/>
          <w:szCs w:val="24"/>
          <w:highlight w:val="none"/>
          <w:lang w:eastAsia="zh-CN"/>
        </w:rPr>
        <w:t xml:space="preserve">项目</w:t>
      </w:r>
      <w:r>
        <w:rPr>
          <w:rFonts w:hint="eastAsia" w:cs="宋体"/>
          <w:color w:val="auto"/>
          <w:sz w:val="24"/>
          <w:szCs w:val="24"/>
          <w:highlight w:val="none"/>
        </w:rPr>
        <w:t xml:space="preserve">的任何资料向第三方泄露，除非征得甲方的书面同意。</w:t>
      </w:r>
      <w:r/>
    </w:p>
    <w:p>
      <w:pPr>
        <w:ind w:firstLine="480"/>
        <w:spacing w:line="360" w:lineRule="auto"/>
        <w:rPr>
          <w:rFonts w:hint="eastAsia" w:cs="宋体"/>
          <w:b/>
          <w:color w:val="auto"/>
          <w:sz w:val="24"/>
          <w:szCs w:val="24"/>
          <w:highlight w:val="none"/>
        </w:rPr>
      </w:pPr>
      <w:r>
        <w:rPr>
          <w:rFonts w:hint="eastAsia" w:cs="宋体"/>
          <w:color w:val="auto"/>
          <w:sz w:val="24"/>
          <w:szCs w:val="24"/>
          <w:highlight w:val="none"/>
        </w:rPr>
        <w:t xml:space="preserve">11)积极认真地配合甲方的考核，提供甲方所需要的任何资料。</w:t>
      </w:r>
      <w:r>
        <w:rPr>
          <w:rFonts w:hint="eastAsia" w:cs="宋体"/>
          <w:b/>
          <w:color w:val="auto"/>
          <w:sz w:val="24"/>
          <w:szCs w:val="24"/>
          <w:highlight w:val="none"/>
        </w:rPr>
        <w:t xml:space="preserve">服务响应时间未满足</w:t>
      </w:r>
      <w:r>
        <w:rPr>
          <w:rFonts w:hint="eastAsia" w:cs="宋体"/>
          <w:b/>
          <w:color w:val="auto"/>
          <w:sz w:val="24"/>
          <w:szCs w:val="24"/>
          <w:highlight w:val="none"/>
          <w:lang w:val="en-US" w:eastAsia="zh-CN"/>
        </w:rPr>
        <w:t xml:space="preserve">中标</w:t>
      </w:r>
      <w:r>
        <w:rPr>
          <w:rFonts w:hint="eastAsia" w:cs="宋体"/>
          <w:b/>
          <w:color w:val="auto"/>
          <w:sz w:val="24"/>
          <w:szCs w:val="24"/>
          <w:highlight w:val="none"/>
        </w:rPr>
        <w:t xml:space="preserve">承诺（</w:t>
      </w:r>
      <w:r>
        <w:rPr>
          <w:rFonts w:hint="eastAsia" w:cs="宋体"/>
          <w:b/>
          <w:color w:val="auto"/>
          <w:sz w:val="24"/>
          <w:szCs w:val="24"/>
          <w:highlight w:val="none"/>
          <w:u w:val="single"/>
          <w:lang w:val="en-US" w:eastAsia="zh-CN"/>
        </w:rPr>
        <w:t xml:space="preserve">        小时内响应</w:t>
      </w:r>
      <w:r>
        <w:rPr>
          <w:rFonts w:hint="eastAsia" w:cs="宋体"/>
          <w:b/>
          <w:color w:val="auto"/>
          <w:sz w:val="24"/>
          <w:szCs w:val="24"/>
          <w:highlight w:val="none"/>
        </w:rPr>
        <w:t xml:space="preserve">）的，每次扣款2万元。 </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12)在履行合同过程中，乙方应遵守有关法律、法规以及有关主管部门的规章，并按照其要求支付所有费用，甲方不另外支付。</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13)乙方应为实施工作提供所需的全部监督、劳务、设备、材料以及所有其他物品。</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14)乙方对所有技术方法的完备性、稳定性和安全性承担全部责任，对其所有工作人</w:t>
      </w:r>
      <w:r>
        <w:rPr>
          <w:rFonts w:hint="eastAsia" w:cs="宋体"/>
          <w:color w:val="auto"/>
          <w:sz w:val="24"/>
          <w:szCs w:val="24"/>
          <w:highlight w:val="none"/>
          <w:lang w:eastAsia="zh-CN"/>
        </w:rPr>
        <w:t xml:space="preserve">员在</w:t>
      </w:r>
      <w:r>
        <w:rPr>
          <w:rFonts w:hint="eastAsia" w:cs="宋体"/>
          <w:color w:val="auto"/>
          <w:sz w:val="24"/>
          <w:szCs w:val="24"/>
          <w:highlight w:val="none"/>
        </w:rPr>
        <w:t xml:space="preserve">工作中的失误、疏忽、玩忽职守承担全部责任。</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15)乙方如需查阅本</w:t>
      </w:r>
      <w:r>
        <w:rPr>
          <w:rFonts w:hint="eastAsia" w:cs="宋体"/>
          <w:color w:val="auto"/>
          <w:sz w:val="24"/>
          <w:szCs w:val="24"/>
          <w:highlight w:val="none"/>
          <w:lang w:eastAsia="zh-CN"/>
        </w:rPr>
        <w:t xml:space="preserve">项目</w:t>
      </w:r>
      <w:r>
        <w:rPr>
          <w:rFonts w:hint="eastAsia" w:cs="宋体"/>
          <w:color w:val="auto"/>
          <w:sz w:val="24"/>
          <w:szCs w:val="24"/>
          <w:highlight w:val="none"/>
        </w:rPr>
        <w:t xml:space="preserve">的有关设计文件、技术经济资料，应征得甲方同意。</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16)乙方可以按照合同规定获得甲方必要的帮助与配合。</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十、工作细则、服务期和进度安排</w:t>
      </w:r>
      <w:r/>
    </w:p>
    <w:p>
      <w:pPr>
        <w:numPr>
          <w:ilvl w:val="0"/>
          <w:numId w:val="8"/>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乙方提交的工作细则</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1.1）合同签订前，乙方应向甲方提交工作细则。乙方应按照经甲方批准后的细则的要求，有计划、有组织地开展工作，并受其约束。</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1.2）甲方可以根据实际情况，书面要求乙方提供进一步的详细说明和其他内容。</w:t>
      </w:r>
      <w:r/>
    </w:p>
    <w:p>
      <w:pPr>
        <w:numPr>
          <w:ilvl w:val="0"/>
          <w:numId w:val="8"/>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服务期和工作周期</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2.1）本项目具体服务期为</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 xml:space="preserve">天</w:t>
      </w:r>
      <w:r>
        <w:rPr>
          <w:rFonts w:hint="eastAsia" w:cs="宋体"/>
          <w:color w:val="auto"/>
          <w:sz w:val="24"/>
          <w:szCs w:val="24"/>
          <w:highlight w:val="none"/>
        </w:rPr>
        <w:t xml:space="preserve">。双方履行完本合同所有义务，实施期工作全面结束，养护期满</w:t>
      </w:r>
      <w:r>
        <w:rPr>
          <w:rFonts w:hint="eastAsia" w:cs="宋体"/>
          <w:color w:val="auto"/>
          <w:sz w:val="24"/>
          <w:szCs w:val="24"/>
          <w:highlight w:val="none"/>
          <w:lang w:eastAsia="zh-CN"/>
        </w:rPr>
        <w:t xml:space="preserve">后</w:t>
      </w:r>
      <w:r>
        <w:rPr>
          <w:rFonts w:hint="eastAsia" w:cs="宋体"/>
          <w:color w:val="auto"/>
          <w:sz w:val="24"/>
          <w:szCs w:val="24"/>
          <w:highlight w:val="none"/>
        </w:rPr>
        <w:t xml:space="preserve">，乙方即按照本合同约定完工。</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2.2） 应采购人要求对养护单位人员进行巡视和维修的基本业务知识培训；全过程参与检测桥梁病害的维修与整改，对维修与整改的情况出具检查报告；协助业主对桥梁突发病害进行原因分析、检测和提供技术支持,此费用已含在合同价中，甲方不另外支付。</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十一、安全措施及责任</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在现场工作时，乙方应遵守政府有关安全法律法规，并对其人员的安全负责，在作业现场，乙方应采取必要的安全措施，并应保障甲方免于承担由此导致的一切诉讼、争执、索赔、罚款，任何事故和责任均由乙方承担。</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十二、保险</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本项目的工程一切险、第三方责任险、乙方装备险和乙方职工的（人身）事故险均由乙方投保，保险费由乙方承担并支付，并包含在合同总价中，不单独计量与支付。在本合同实施过程中，乙方雇员的人身死亡或伤残，或财产（设备）的损失或损害，由乙方自行负责，甲方不予赔偿。</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十三、合同价格形式：</w:t>
      </w:r>
      <w:r>
        <w:rPr>
          <w:rFonts w:hint="eastAsia" w:cs="宋体"/>
          <w:color w:val="auto"/>
          <w:sz w:val="24"/>
          <w:szCs w:val="24"/>
          <w:highlight w:val="none"/>
        </w:rPr>
        <w:t xml:space="preserve">本项目为固定</w:t>
      </w:r>
      <w:r>
        <w:rPr>
          <w:rFonts w:hint="eastAsia" w:cs="宋体"/>
          <w:color w:val="auto"/>
          <w:sz w:val="24"/>
          <w:szCs w:val="24"/>
          <w:highlight w:val="none"/>
          <w:lang w:eastAsia="zh-CN"/>
        </w:rPr>
        <w:t xml:space="preserve">单价</w:t>
      </w:r>
      <w:r>
        <w:rPr>
          <w:rFonts w:hint="eastAsia" w:cs="宋体"/>
          <w:color w:val="auto"/>
          <w:sz w:val="24"/>
          <w:szCs w:val="24"/>
          <w:highlight w:val="none"/>
        </w:rPr>
        <w:t xml:space="preserve">合同，如有未实施部分，按</w:t>
      </w: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单价扣除。</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十四、合同总价与支付方式</w:t>
      </w:r>
      <w:r/>
    </w:p>
    <w:p>
      <w:pPr>
        <w:numPr>
          <w:ilvl w:val="0"/>
          <w:numId w:val="9"/>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合同总价包括实施中所有工作内容及税金、利润、管理费、运输、机械台班、材料、高空作业费、人工费、措施费等所有费用。</w:t>
      </w:r>
      <w:r/>
    </w:p>
    <w:p>
      <w:pPr>
        <w:numPr>
          <w:ilvl w:val="0"/>
          <w:numId w:val="9"/>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在签订本合同后，因法律、法规发生变化引起该相关费用变化，不作调整。</w:t>
      </w:r>
      <w:r/>
    </w:p>
    <w:p>
      <w:pPr>
        <w:numPr>
          <w:ilvl w:val="0"/>
          <w:numId w:val="9"/>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服务过程中，新增项目时，项目清单中包含的项目按报价清单中单价计算；项目清单中没有的项目，由乙方按投标时的水平报价，并报甲方批准后按实计价。若服务过程中有未完成的项目，则决算时在审定价中扣除相应款项。</w:t>
      </w:r>
      <w:r/>
    </w:p>
    <w:p>
      <w:pPr>
        <w:numPr>
          <w:ilvl w:val="0"/>
          <w:numId w:val="9"/>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付款方式：</w:t>
      </w:r>
      <w:r>
        <w:rPr>
          <w:rFonts w:hint="eastAsia" w:cs="宋体"/>
          <w:color w:val="auto"/>
          <w:sz w:val="24"/>
          <w:szCs w:val="24"/>
          <w:highlight w:val="none"/>
          <w:lang w:val="en-US" w:eastAsia="zh-CN"/>
        </w:rPr>
        <w:t xml:space="preserve">服务</w:t>
      </w:r>
      <w:r>
        <w:rPr>
          <w:rFonts w:hint="eastAsia" w:cs="宋体"/>
          <w:color w:val="auto"/>
          <w:sz w:val="24"/>
          <w:szCs w:val="24"/>
          <w:highlight w:val="none"/>
          <w:lang w:eastAsia="zh-CN"/>
        </w:rPr>
        <w:t xml:space="preserve">进度款按完成工作量的60%每月支付，</w:t>
      </w:r>
      <w:r>
        <w:rPr>
          <w:rFonts w:hint="eastAsia" w:cs="宋体"/>
          <w:color w:val="auto"/>
          <w:sz w:val="24"/>
          <w:szCs w:val="24"/>
          <w:highlight w:val="none"/>
          <w:lang w:val="en-US" w:eastAsia="zh-CN"/>
        </w:rPr>
        <w:t xml:space="preserve">服务完成</w:t>
      </w:r>
      <w:r>
        <w:rPr>
          <w:rFonts w:hint="eastAsia" w:cs="宋体"/>
          <w:color w:val="auto"/>
          <w:sz w:val="24"/>
          <w:szCs w:val="24"/>
          <w:highlight w:val="none"/>
          <w:lang w:eastAsia="zh-CN"/>
        </w:rPr>
        <w:t xml:space="preserve">后付至合同总价的60%，竣工验收合格审计结束后并经有关部门批复后付至审定价的85%，保修期满无质量问题，付清余款（延期支付的利息发包人不承担）付款时，乙方需出具无锡市税务发票，实际付款进度还需根据财政资金拨款进度。</w:t>
      </w:r>
      <w:r/>
    </w:p>
    <w:p>
      <w:pPr>
        <w:numPr>
          <w:ilvl w:val="0"/>
          <w:numId w:val="9"/>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甲方、乙方对合同价款支付发生争议时，按本合同有关争议的约定处理。</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十五、违约和争议</w:t>
      </w:r>
      <w:r/>
    </w:p>
    <w:p>
      <w:pPr>
        <w:numPr>
          <w:ilvl w:val="0"/>
          <w:numId w:val="10"/>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甲方违约责任</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1.1）甲方不按本合同第十三条支付合同价款（财政拨款延迟原因除外）。</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1.2）甲方无正当理由擅自</w:t>
      </w:r>
      <w:r>
        <w:rPr>
          <w:rFonts w:hint="eastAsia" w:cs="宋体"/>
          <w:color w:val="auto"/>
          <w:sz w:val="24"/>
          <w:szCs w:val="24"/>
          <w:highlight w:val="none"/>
          <w:lang w:eastAsia="zh-CN"/>
        </w:rPr>
        <w:t xml:space="preserve">终</w:t>
      </w:r>
      <w:r>
        <w:rPr>
          <w:rFonts w:hint="eastAsia" w:cs="宋体"/>
          <w:color w:val="auto"/>
          <w:sz w:val="24"/>
          <w:szCs w:val="24"/>
          <w:highlight w:val="none"/>
        </w:rPr>
        <w:t xml:space="preserve">止合同（不可抗力除外）</w:t>
      </w:r>
      <w:r/>
    </w:p>
    <w:p>
      <w:pPr>
        <w:numPr>
          <w:ilvl w:val="0"/>
          <w:numId w:val="10"/>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乙方违约责任</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2.1）合同生效后，如乙方擅自中途停止或解除合同，乙方应向甲方双倍返还已支付的费用。</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2.2）乙方因自身原因未按期完成服务的，乙方应向甲方偿付由此而导致的甲方的损失费，每天的损失费按合同总价的0.5‰计算。最高限额为合同总价的10％。</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2.3）未经甲方批准而擅自更换的人员未达到甲方要求，经通报批评仍不能限期更正。</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2.4）项目组人员责任心不强、工作不到位，导致发生质量事故，造成经济损失或不良影响。乙方发现有危及工程结构安全和重要使用功能安全的问题时，未及时向甲方报告。</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2.5）乙方工作制度不全，设备不全，档案资料不按规定存档。</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2.6）违反本合同第十九款有关廉洁条款的规定。</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乙方发生以上第2.3）～2.6）条情况，甲方将视情节轻重对有关人员提出警告、责令更正、通报批评至逐出现场，乙方须支付甲方</w:t>
      </w:r>
      <w:r>
        <w:rPr>
          <w:rFonts w:hint="eastAsia" w:cs="宋体"/>
          <w:color w:val="auto"/>
          <w:sz w:val="24"/>
          <w:szCs w:val="24"/>
          <w:highlight w:val="none"/>
          <w:lang w:eastAsia="zh-CN"/>
        </w:rPr>
        <w:t xml:space="preserve">1000</w:t>
      </w:r>
      <w:r>
        <w:rPr>
          <w:rFonts w:hint="eastAsia" w:cs="宋体"/>
          <w:color w:val="auto"/>
          <w:sz w:val="24"/>
          <w:szCs w:val="24"/>
          <w:highlight w:val="none"/>
        </w:rPr>
        <w:t xml:space="preserve">元至10万元的损失赔偿金。</w:t>
      </w:r>
      <w:r/>
    </w:p>
    <w:p>
      <w:pPr>
        <w:numPr>
          <w:ilvl w:val="0"/>
          <w:numId w:val="10"/>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一方违约后，另一方要求违约方继续履行合同时，违约方承担上述违约责任后仍应继续履行合同。</w:t>
      </w:r>
      <w:r/>
    </w:p>
    <w:p>
      <w:pPr>
        <w:numPr>
          <w:ilvl w:val="0"/>
          <w:numId w:val="10"/>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双方在履行合同时发生争议，应当协调解决；如未能达成一致，可提交上级主管部门协调：若仍不能达成一致，双方约定通过仲裁方式解决。仲裁机构为无锡仲裁委员会，仲裁地为无锡市。</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十六、转包与分包</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本项目不得分包，也禁止转包。</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十七、不可抗力</w:t>
      </w:r>
      <w:r/>
    </w:p>
    <w:p>
      <w:pPr>
        <w:numPr>
          <w:ilvl w:val="0"/>
          <w:numId w:val="11"/>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除非合同另有约定，不可抗力系指甲方和乙方都不可预见、不可避免、不能克服的超出认识控制和防范能力的事件。这类事件使合同一方的履约已变得不可能。不可抗力可以包括(但不限于)下列情况：</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1.1）战争、敌对行动(不论宣战与否)、入侵、外敌行动；</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1.2）叛乱、革命、暴动或军事政变或篡夺政权，或内战；</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1.3）暴乱、骚乱或混乱，但对于完全局限在乙方</w:t>
      </w:r>
      <w:r>
        <w:rPr>
          <w:rFonts w:hint="eastAsia" w:cs="宋体"/>
          <w:color w:val="auto"/>
          <w:sz w:val="24"/>
          <w:szCs w:val="24"/>
          <w:highlight w:val="none"/>
          <w:lang w:eastAsia="zh-CN"/>
        </w:rPr>
        <w:t xml:space="preserve">雇佣</w:t>
      </w:r>
      <w:r>
        <w:rPr>
          <w:rFonts w:hint="eastAsia" w:cs="宋体"/>
          <w:color w:val="auto"/>
          <w:sz w:val="24"/>
          <w:szCs w:val="24"/>
          <w:highlight w:val="none"/>
        </w:rPr>
        <w:t xml:space="preserve">人员内部并且是由于从事本项目而发生的事件除外；</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1.4）离子辐射或放射性污染；</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1.5）以音速或超音速飞行的飞机或其他飞行装置产生的压力波，飞行器坠落；</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1.6）自然灾害(地震、洪水、海啸、飓风、超强台风、雷击)。</w:t>
      </w:r>
      <w:r/>
    </w:p>
    <w:p>
      <w:pPr>
        <w:numPr>
          <w:ilvl w:val="0"/>
          <w:numId w:val="11"/>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遇有不可抗力事件的一方因此影响合同执行时，应在不可抗力事件发生后立即以书面形式通知对方，并应在不可抗力</w:t>
      </w:r>
      <w:r>
        <w:rPr>
          <w:rFonts w:hint="eastAsia" w:cs="宋体"/>
          <w:color w:val="auto"/>
          <w:sz w:val="24"/>
          <w:szCs w:val="24"/>
          <w:highlight w:val="none"/>
          <w:lang w:eastAsia="zh-CN"/>
        </w:rPr>
        <w:t xml:space="preserve">事件</w:t>
      </w:r>
      <w:r>
        <w:rPr>
          <w:rFonts w:hint="eastAsia" w:cs="宋体"/>
          <w:color w:val="auto"/>
          <w:sz w:val="24"/>
          <w:szCs w:val="24"/>
          <w:highlight w:val="none"/>
        </w:rPr>
        <w:t xml:space="preserve">发生后15天内，提供事件详细及合同不能履行</w:t>
      </w:r>
      <w:r>
        <w:rPr>
          <w:rFonts w:hint="eastAsia" w:cs="宋体"/>
          <w:color w:val="auto"/>
          <w:sz w:val="24"/>
          <w:szCs w:val="24"/>
          <w:highlight w:val="none"/>
          <w:lang w:eastAsia="zh-CN"/>
        </w:rPr>
        <w:t xml:space="preserve">，或者</w:t>
      </w:r>
      <w:r>
        <w:rPr>
          <w:rFonts w:hint="eastAsia" w:cs="宋体"/>
          <w:color w:val="auto"/>
          <w:sz w:val="24"/>
          <w:szCs w:val="24"/>
          <w:highlight w:val="none"/>
        </w:rPr>
        <w:t xml:space="preserve">部分不能履行</w:t>
      </w:r>
      <w:r>
        <w:rPr>
          <w:rFonts w:hint="eastAsia" w:cs="宋体"/>
          <w:color w:val="auto"/>
          <w:sz w:val="24"/>
          <w:szCs w:val="24"/>
          <w:highlight w:val="none"/>
          <w:lang w:eastAsia="zh-CN"/>
        </w:rPr>
        <w:t xml:space="preserve">，或者</w:t>
      </w:r>
      <w:r>
        <w:rPr>
          <w:rFonts w:hint="eastAsia" w:cs="宋体"/>
          <w:color w:val="auto"/>
          <w:sz w:val="24"/>
          <w:szCs w:val="24"/>
          <w:highlight w:val="none"/>
        </w:rPr>
        <w:t xml:space="preserve">需要延期履行的理由的有效证明文件。按照事件对履行合同的影响程度，由双方协商解决是否解除合同，或者部分免除履行合同的责任，或者延期履行合同。</w:t>
      </w:r>
      <w:r/>
    </w:p>
    <w:p>
      <w:pPr>
        <w:numPr>
          <w:ilvl w:val="0"/>
          <w:numId w:val="11"/>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因合同一方拖延履行合同后发生不可抗力的，不能免除拖延履行方的相应责任。</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十八、合同生效、变更、</w:t>
      </w:r>
      <w:r>
        <w:rPr>
          <w:rFonts w:hint="eastAsia" w:cs="宋体"/>
          <w:b/>
          <w:color w:val="auto"/>
          <w:sz w:val="24"/>
          <w:szCs w:val="24"/>
          <w:highlight w:val="none"/>
          <w:lang w:eastAsia="zh-CN"/>
        </w:rPr>
        <w:t xml:space="preserve">终</w:t>
      </w:r>
      <w:r>
        <w:rPr>
          <w:rFonts w:hint="eastAsia" w:cs="宋体"/>
          <w:b/>
          <w:color w:val="auto"/>
          <w:sz w:val="24"/>
          <w:szCs w:val="24"/>
          <w:highlight w:val="none"/>
        </w:rPr>
        <w:t xml:space="preserve">止、解除和终止</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乙方提交履约保函，并且合同经双方签字盖章后生效。</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双方履行合同全部义务，合同价款支付完毕，甲方退还履约保函后，本合同即告终止。</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对本合同条款的任何变更、修改或增减，须经双方协商同意后由法定代表人或授权代理人签署书面补充文件，作为本合同的组成部分。</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甲方如果要求乙方全部或部分中止执行</w:t>
      </w:r>
      <w:r>
        <w:rPr>
          <w:rFonts w:hint="eastAsia" w:cs="宋体"/>
          <w:color w:val="auto"/>
          <w:sz w:val="24"/>
          <w:szCs w:val="24"/>
          <w:highlight w:val="none"/>
          <w:lang w:eastAsia="zh-CN"/>
        </w:rPr>
        <w:t xml:space="preserve">加固维修</w:t>
      </w:r>
      <w:r>
        <w:rPr>
          <w:rFonts w:hint="eastAsia" w:cs="宋体"/>
          <w:color w:val="auto"/>
          <w:sz w:val="24"/>
          <w:szCs w:val="24"/>
          <w:highlight w:val="none"/>
        </w:rPr>
        <w:t xml:space="preserve">或终止合同，则应当在14日前通知乙方，乙方应当立即安排停止执行工作。</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如乙方</w:t>
      </w:r>
      <w:r>
        <w:rPr>
          <w:rFonts w:hint="eastAsia" w:cs="宋体"/>
          <w:b w:val="0"/>
          <w:bCs w:val="0"/>
          <w:color w:val="auto"/>
          <w:sz w:val="24"/>
          <w:szCs w:val="24"/>
          <w:highlight w:val="none"/>
        </w:rPr>
        <w:t xml:space="preserve">发生第十五款规定的</w:t>
      </w:r>
      <w:r>
        <w:rPr>
          <w:rFonts w:hint="eastAsia" w:cs="宋体"/>
          <w:color w:val="auto"/>
          <w:sz w:val="24"/>
          <w:szCs w:val="24"/>
          <w:highlight w:val="none"/>
        </w:rPr>
        <w:t xml:space="preserve">违约行为，乙方除偿付甲方违约金和损失赔偿费外，甲方有权解除本合同。合同解除后，甲方不承担责任。</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双方因不可抗力致使合同无法履行，可以解除合同。</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一方根据约定要求解除合同的，应以书面形式向对方发出解除合同的通知，并在发出通知前14日告知对方，通知达到对方时合同解除。对解除合同有争议的，按本合同</w:t>
      </w:r>
      <w:r>
        <w:rPr>
          <w:rFonts w:hint="eastAsia" w:cs="宋体"/>
          <w:b w:val="0"/>
          <w:bCs/>
          <w:color w:val="auto"/>
          <w:sz w:val="24"/>
          <w:szCs w:val="24"/>
          <w:highlight w:val="none"/>
        </w:rPr>
        <w:t xml:space="preserve">第十</w:t>
      </w:r>
      <w:r>
        <w:rPr>
          <w:rFonts w:hint="eastAsia" w:cs="宋体"/>
          <w:b w:val="0"/>
          <w:bCs/>
          <w:color w:val="auto"/>
          <w:sz w:val="24"/>
          <w:szCs w:val="24"/>
          <w:highlight w:val="none"/>
          <w:lang w:eastAsia="zh-CN"/>
        </w:rPr>
        <w:t xml:space="preserve">五</w:t>
      </w:r>
      <w:r>
        <w:rPr>
          <w:rFonts w:hint="eastAsia" w:cs="宋体"/>
          <w:b w:val="0"/>
          <w:bCs/>
          <w:color w:val="auto"/>
          <w:sz w:val="24"/>
          <w:szCs w:val="24"/>
          <w:highlight w:val="none"/>
        </w:rPr>
        <w:t xml:space="preserve">款关于争议的</w:t>
      </w:r>
      <w:r>
        <w:rPr>
          <w:rFonts w:hint="eastAsia" w:cs="宋体"/>
          <w:color w:val="auto"/>
          <w:sz w:val="24"/>
          <w:szCs w:val="24"/>
          <w:highlight w:val="none"/>
        </w:rPr>
        <w:t xml:space="preserve">约定处理。</w:t>
      </w:r>
      <w:r/>
    </w:p>
    <w:p>
      <w:pPr>
        <w:numPr>
          <w:ilvl w:val="0"/>
          <w:numId w:val="12"/>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合同解除后，不影响双方在合同中约定的结算、清理和损害赔偿条款及争议的效力。</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十九、事故报告</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如果现场发生重大安全、质量事故，乙方必须在2小时内将事故详细情况书面速报甲方。如果现场发生一般安全、质量事故，乙方必须在3天内将事故详细情况书面报告甲方。如果现场发生重大交通事故，乙方应及时报告甲方，此外，乙方应采取措施，负责保护好事故现场。事故报告必须按</w:t>
      </w:r>
      <w:r>
        <w:rPr>
          <w:rFonts w:hint="eastAsia" w:cs="宋体"/>
          <w:color w:val="auto"/>
          <w:sz w:val="24"/>
          <w:szCs w:val="24"/>
          <w:highlight w:val="none"/>
          <w:lang w:eastAsia="zh-CN"/>
        </w:rPr>
        <w:t xml:space="preserve">交通运输部</w:t>
      </w:r>
      <w:r>
        <w:rPr>
          <w:rFonts w:hint="eastAsia" w:cs="宋体"/>
          <w:color w:val="auto"/>
          <w:sz w:val="24"/>
          <w:szCs w:val="24"/>
          <w:highlight w:val="none"/>
        </w:rPr>
        <w:t xml:space="preserve">质量安全报告程序进行报告。</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二十、其它</w:t>
      </w:r>
      <w:r/>
    </w:p>
    <w:p>
      <w:pPr>
        <w:numPr>
          <w:ilvl w:val="0"/>
          <w:numId w:val="13"/>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廉政要求</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乙方应自觉遵守相应的廉政建设的有关规定。</w:t>
      </w:r>
      <w:r/>
    </w:p>
    <w:p>
      <w:pPr>
        <w:numPr>
          <w:ilvl w:val="0"/>
          <w:numId w:val="13"/>
        </w:numPr>
        <w:ind w:left="0" w:firstLine="480"/>
        <w:spacing w:line="360" w:lineRule="auto"/>
        <w:rPr>
          <w:rFonts w:hint="eastAsia" w:cs="宋体"/>
          <w:color w:val="auto"/>
          <w:sz w:val="24"/>
          <w:szCs w:val="24"/>
          <w:highlight w:val="none"/>
        </w:rPr>
      </w:pPr>
      <w:r>
        <w:rPr>
          <w:rFonts w:hint="eastAsia" w:cs="宋体"/>
          <w:color w:val="auto"/>
          <w:sz w:val="24"/>
          <w:szCs w:val="24"/>
          <w:highlight w:val="none"/>
        </w:rPr>
        <w:t xml:space="preserve">版权</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2.1） 对乙方拥有版权并已用于本服务中的所有文件，甲方有权在合同项目中使用或复制。但未经乙方同意，甲方不得将上述文件直接或间接用于其他项目或服务之中。</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2.2）乙方应对由于自己或其代理人的过错包括侵犯版权或发明权而给甲方或任何第三方造成的损失负赔偿责任。</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2.3） 乙方要出版与本项目相关的一切资料，必须事先征得甲方的书面同意。</w:t>
      </w:r>
      <w:r/>
    </w:p>
    <w:p>
      <w:pPr>
        <w:ind w:firstLine="482"/>
        <w:spacing w:line="360" w:lineRule="auto"/>
        <w:rPr>
          <w:rFonts w:hint="eastAsia" w:cs="宋体"/>
          <w:b/>
          <w:color w:val="auto"/>
          <w:sz w:val="24"/>
          <w:szCs w:val="24"/>
          <w:highlight w:val="none"/>
        </w:rPr>
      </w:pPr>
      <w:r>
        <w:rPr>
          <w:rFonts w:hint="eastAsia" w:cs="宋体"/>
          <w:b/>
          <w:color w:val="auto"/>
          <w:sz w:val="24"/>
          <w:szCs w:val="24"/>
          <w:highlight w:val="none"/>
        </w:rPr>
        <w:t xml:space="preserve">二十一、文本保存及签订地点</w:t>
      </w:r>
      <w:r/>
    </w:p>
    <w:p>
      <w:pPr>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文本一式</w:t>
      </w:r>
      <w:r>
        <w:rPr>
          <w:rFonts w:hint="eastAsia" w:cs="宋体"/>
          <w:color w:val="auto"/>
          <w:sz w:val="24"/>
          <w:szCs w:val="24"/>
          <w:highlight w:val="none"/>
          <w:u w:val="single"/>
        </w:rPr>
        <w:t xml:space="preserve"> 7 </w:t>
      </w:r>
      <w:r>
        <w:rPr>
          <w:rFonts w:hint="eastAsia" w:cs="宋体"/>
          <w:color w:val="auto"/>
          <w:sz w:val="24"/>
          <w:szCs w:val="24"/>
          <w:highlight w:val="none"/>
        </w:rPr>
        <w:t xml:space="preserve">份。其中：甲方</w:t>
      </w:r>
      <w:r>
        <w:rPr>
          <w:rFonts w:hint="eastAsia" w:cs="宋体"/>
          <w:color w:val="auto"/>
          <w:sz w:val="24"/>
          <w:szCs w:val="24"/>
          <w:highlight w:val="none"/>
          <w:u w:val="single"/>
        </w:rPr>
        <w:t xml:space="preserve"> 3</w:t>
      </w:r>
      <w:r>
        <w:rPr>
          <w:rFonts w:hint="eastAsia" w:cs="宋体"/>
          <w:color w:val="auto"/>
          <w:sz w:val="24"/>
          <w:szCs w:val="24"/>
          <w:highlight w:val="none"/>
        </w:rPr>
        <w:t xml:space="preserve">份，乙方</w:t>
      </w:r>
      <w:r>
        <w:rPr>
          <w:rFonts w:hint="eastAsia" w:cs="宋体"/>
          <w:color w:val="auto"/>
          <w:sz w:val="24"/>
          <w:szCs w:val="24"/>
          <w:highlight w:val="none"/>
          <w:u w:val="single"/>
        </w:rPr>
        <w:t xml:space="preserve"> 3 </w:t>
      </w:r>
      <w:r>
        <w:rPr>
          <w:rFonts w:hint="eastAsia" w:cs="宋体"/>
          <w:color w:val="auto"/>
          <w:sz w:val="24"/>
          <w:szCs w:val="24"/>
          <w:highlight w:val="none"/>
        </w:rPr>
        <w:t xml:space="preserve">份，见证单位备案</w:t>
      </w:r>
      <w:r>
        <w:rPr>
          <w:rFonts w:hint="eastAsia" w:cs="宋体"/>
          <w:color w:val="auto"/>
          <w:sz w:val="24"/>
          <w:szCs w:val="24"/>
          <w:highlight w:val="none"/>
          <w:u w:val="single"/>
        </w:rPr>
        <w:t xml:space="preserve"> 1 </w:t>
      </w:r>
      <w:r>
        <w:rPr>
          <w:rFonts w:hint="eastAsia" w:cs="宋体"/>
          <w:color w:val="auto"/>
          <w:sz w:val="24"/>
          <w:szCs w:val="24"/>
          <w:highlight w:val="none"/>
        </w:rPr>
        <w:t xml:space="preserve">份</w:t>
      </w:r>
      <w:r/>
    </w:p>
    <w:p>
      <w:pPr>
        <w:ind w:firstLine="480"/>
        <w:spacing w:line="400" w:lineRule="exact"/>
        <w:rPr>
          <w:rFonts w:hint="default" w:eastAsia="宋体" w:cs="宋体"/>
          <w:color w:val="auto"/>
          <w:sz w:val="24"/>
          <w:szCs w:val="24"/>
          <w:highlight w:val="none"/>
          <w:u w:val="single"/>
          <w:lang w:val="en-US" w:eastAsia="zh-CN"/>
        </w:rPr>
      </w:pPr>
      <w:r>
        <w:rPr>
          <w:rFonts w:hint="eastAsia" w:cs="宋体"/>
          <w:color w:val="auto"/>
          <w:sz w:val="24"/>
          <w:szCs w:val="24"/>
          <w:highlight w:val="none"/>
        </w:rPr>
        <w:t xml:space="preserve">本合同签订地点：</w:t>
      </w:r>
      <w:r>
        <w:rPr>
          <w:rFonts w:hint="eastAsia" w:cs="宋体"/>
          <w:color w:val="auto"/>
          <w:sz w:val="24"/>
          <w:szCs w:val="24"/>
          <w:highlight w:val="none"/>
          <w:u w:val="single"/>
          <w:lang w:val="en-US" w:eastAsia="zh-CN"/>
        </w:rPr>
        <w:t xml:space="preserve"> 无锡市新吴区人民政府新安街道办事处 </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甲  方：                                        </w:t>
      </w:r>
      <w:r>
        <w:rPr>
          <w:rFonts w:hint="eastAsia" w:cs="宋体"/>
          <w:color w:val="auto"/>
          <w:sz w:val="24"/>
          <w:szCs w:val="24"/>
          <w:highlight w:val="none"/>
          <w:lang w:val="en-US" w:eastAsia="zh-CN"/>
        </w:rPr>
        <w:t xml:space="preserve"> </w:t>
      </w:r>
      <w:r>
        <w:rPr>
          <w:rFonts w:hint="eastAsia" w:cs="宋体"/>
          <w:color w:val="auto"/>
          <w:sz w:val="24"/>
          <w:szCs w:val="24"/>
          <w:highlight w:val="none"/>
        </w:rPr>
        <w:t xml:space="preserve">乙  方： </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法人代表：                                       法人代表：</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名  称：（盖章）                                 名  称：（盖章）</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全权代表：                                       全权代表：</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地  址：                                         地  址： </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邮政编码：                                       邮政编码：</w:t>
      </w:r>
      <w:r/>
    </w:p>
    <w:p>
      <w:pPr>
        <w:ind w:left="6488" w:hanging="5841"/>
        <w:spacing w:line="520" w:lineRule="exact"/>
        <w:rPr>
          <w:rFonts w:hint="eastAsia" w:cs="宋体"/>
          <w:color w:val="auto"/>
          <w:sz w:val="24"/>
          <w:szCs w:val="24"/>
          <w:highlight w:val="none"/>
        </w:rPr>
      </w:pPr>
      <w:r>
        <w:rPr>
          <w:rFonts w:hint="eastAsia" w:cs="宋体"/>
          <w:color w:val="auto"/>
          <w:sz w:val="24"/>
          <w:szCs w:val="24"/>
          <w:highlight w:val="none"/>
        </w:rPr>
        <w:t xml:space="preserve">电  话：                                         电  话：</w:t>
      </w:r>
      <w:r/>
    </w:p>
    <w:p>
      <w:pPr>
        <w:ind w:left="6488" w:hanging="6081"/>
        <w:spacing w:line="520" w:lineRule="exact"/>
        <w:rPr>
          <w:rFonts w:hint="eastAsia" w:cs="宋体"/>
          <w:color w:val="auto"/>
          <w:sz w:val="24"/>
          <w:szCs w:val="24"/>
          <w:highlight w:val="none"/>
        </w:rPr>
      </w:pPr>
      <w:r>
        <w:rPr>
          <w:rFonts w:hint="eastAsia" w:cs="宋体"/>
          <w:color w:val="auto"/>
          <w:sz w:val="24"/>
          <w:szCs w:val="24"/>
          <w:highlight w:val="none"/>
        </w:rPr>
        <w:t xml:space="preserve">开户单位：                                       开户单位： </w:t>
      </w:r>
      <w:r/>
    </w:p>
    <w:p>
      <w:pPr>
        <w:ind w:left="6488" w:hanging="6081"/>
        <w:spacing w:line="520" w:lineRule="exact"/>
        <w:rPr>
          <w:rFonts w:hint="eastAsia" w:cs="宋体"/>
          <w:color w:val="auto"/>
          <w:sz w:val="24"/>
          <w:szCs w:val="24"/>
          <w:highlight w:val="none"/>
        </w:rPr>
      </w:pPr>
      <w:r>
        <w:rPr>
          <w:rFonts w:hint="eastAsia" w:cs="宋体"/>
          <w:color w:val="auto"/>
          <w:sz w:val="24"/>
          <w:szCs w:val="24"/>
          <w:highlight w:val="none"/>
        </w:rPr>
        <w:t xml:space="preserve">开户银行：                                       开户银行： </w:t>
      </w:r>
      <w:r/>
    </w:p>
    <w:p>
      <w:pPr>
        <w:ind w:left="6488" w:hanging="6081"/>
        <w:spacing w:line="520" w:lineRule="exact"/>
        <w:rPr>
          <w:rFonts w:hint="eastAsia" w:cs="宋体"/>
          <w:color w:val="auto"/>
          <w:sz w:val="24"/>
          <w:szCs w:val="24"/>
          <w:highlight w:val="none"/>
        </w:rPr>
      </w:pPr>
      <w:r>
        <w:rPr>
          <w:rFonts w:hint="eastAsia" w:cs="宋体"/>
          <w:color w:val="auto"/>
          <w:sz w:val="24"/>
          <w:szCs w:val="24"/>
          <w:highlight w:val="none"/>
        </w:rPr>
        <w:t xml:space="preserve">帐  号：                                         帐  号：</w:t>
      </w:r>
      <w:r/>
    </w:p>
    <w:p>
      <w:pPr>
        <w:ind w:left="6488" w:hanging="6081"/>
        <w:spacing w:line="520" w:lineRule="exact"/>
        <w:rPr>
          <w:rFonts w:hint="eastAsia" w:cs="宋体"/>
          <w:color w:val="auto"/>
          <w:sz w:val="24"/>
          <w:szCs w:val="24"/>
          <w:highlight w:val="none"/>
          <w:lang w:eastAsia="zh-CN"/>
        </w:rPr>
      </w:pPr>
      <w:r>
        <w:rPr>
          <w:rFonts w:hint="eastAsia" w:cs="宋体"/>
          <w:color w:val="auto"/>
          <w:sz w:val="24"/>
          <w:szCs w:val="24"/>
          <w:highlight w:val="none"/>
        </w:rPr>
        <w:t xml:space="preserve">时  间：                                         时  间：</w:t>
      </w:r>
      <w:r/>
    </w:p>
    <w:p>
      <w:pPr>
        <w:pStyle w:val="774"/>
        <w:rPr>
          <w:rFonts w:hint="eastAsia"/>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highlight w:val="none"/>
        </w:rPr>
      </w:r>
      <w:r/>
    </w:p>
    <w:p>
      <w:pPr>
        <w:ind w:left="0" w:firstLine="0"/>
        <w:rPr>
          <w:rFonts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t xml:space="preserve">五、投标文件（格式）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4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61"/>
        <w:ind w:left="9"/>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投</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件</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4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color w:val="auto"/>
          <w:highlight w:val="none"/>
        </w:rPr>
      </w:pPr>
      <w:r>
        <w:rPr>
          <w:color w:val="auto"/>
          <w:highlight w:val="none"/>
        </w:rPr>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采购项目编号：</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采购项目名称：</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投标供应商：</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4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56"/>
        <w:rPr>
          <w:color w:val="auto"/>
          <w:highlight w:val="none"/>
        </w:rPr>
      </w:pPr>
      <w:r>
        <w:rPr>
          <w:color w:val="auto"/>
          <w:highlight w:val="none"/>
        </w:rPr>
      </w:r>
      <w:r/>
    </w:p>
    <w:p>
      <w:pPr>
        <w:ind w:firstLine="720"/>
        <w:jc w:val="center"/>
        <w:shd w:val="clear" w:color="auto"/>
        <w:rPr>
          <w:rFonts w:cs="黑体" w:asciiTheme="minorEastAsia" w:hAnsiTheme="minorEastAsia" w:eastAsiaTheme="minorEastAsia"/>
          <w:color w:val="auto"/>
          <w:sz w:val="36"/>
          <w:szCs w:val="36"/>
          <w:highlight w:val="none"/>
        </w:rPr>
        <w:outlineLvl w:val="9"/>
      </w:pPr>
      <w:r>
        <w:rPr>
          <w:rFonts w:hint="eastAsia" w:eastAsia="宋体" w:cs="黑体" w:asciiTheme="minorEastAsia" w:hAnsiTheme="minorEastAsia"/>
          <w:color w:val="auto"/>
          <w:sz w:val="36"/>
          <w:szCs w:val="36"/>
          <w:highlight w:val="none"/>
          <w:lang w:eastAsia="zh-CN"/>
        </w:rPr>
        <w:t xml:space="preserve">二〇二五</w:t>
      </w:r>
      <w:r>
        <w:rPr>
          <w:rFonts w:hint="eastAsia" w:cs="黑体" w:asciiTheme="minorEastAsia" w:hAnsiTheme="minorEastAsia" w:eastAsiaTheme="minorEastAsia"/>
          <w:color w:val="auto"/>
          <w:sz w:val="36"/>
          <w:szCs w:val="36"/>
          <w:highlight w:val="none"/>
        </w:rPr>
        <w:t xml:space="preserve">年   月  日</w:t>
      </w:r>
      <w:bookmarkStart w:id="12" w:name="一．报价函（格式）"/>
      <w:r/>
      <w:bookmarkEnd w:id="12"/>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致无锡市新吴区人民政府新安街道办事处：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招标文件，经仔细阅读和研究，我方决定参加此项目的投标。</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一、</w:t>
      </w:r>
      <w:r>
        <w:rPr>
          <w:rFonts w:hint="eastAsia" w:cs="宋体" w:asciiTheme="minorEastAsia" w:hAnsiTheme="minorEastAsia" w:eastAsiaTheme="minorEastAsia"/>
          <w:color w:val="auto"/>
          <w:sz w:val="24"/>
          <w:szCs w:val="24"/>
          <w:highlight w:val="none"/>
        </w:rPr>
        <w:t xml:space="preserve">我方愿意按照招标文件的一切要求，提供本项目的投标，投标总价见《开标一览表》。</w:t>
      </w:r>
      <w:r/>
    </w:p>
    <w:p>
      <w:pPr>
        <w:pStyle w:val="961"/>
        <w:numPr>
          <w:ilvl w:val="0"/>
          <w:numId w:val="0"/>
        </w:numPr>
        <w:ind w:left="552" w:hanging="420"/>
        <w:spacing w:line="360" w:lineRule="auto"/>
        <w:shd w:val="clear" w:color="auto"/>
        <w:rPr>
          <w:rStyle w:val="799"/>
          <w:rFonts w:asciiTheme="minorEastAsia" w:hAnsiTheme="minorEastAsia" w:eastAsiaTheme="minorEastAsia"/>
          <w:bCs/>
          <w:color w:val="auto"/>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二、</w:t>
      </w:r>
      <w:r>
        <w:rPr>
          <w:rFonts w:hint="eastAsia" w:cs="宋体" w:asciiTheme="minorEastAsia" w:hAnsiTheme="minorEastAsia" w:eastAsiaTheme="minorEastAsia"/>
          <w:color w:val="auto"/>
          <w:sz w:val="24"/>
          <w:szCs w:val="24"/>
          <w:highlight w:val="none"/>
        </w:rPr>
        <w:t xml:space="preserve">我方愿意提供</w:t>
      </w:r>
      <w:r>
        <w:rPr>
          <w:rFonts w:hint="eastAsia" w:cs="宋体" w:asciiTheme="minorEastAsia" w:hAnsiTheme="minorEastAsia"/>
          <w:color w:val="auto"/>
          <w:sz w:val="24"/>
          <w:szCs w:val="24"/>
          <w:highlight w:val="none"/>
          <w:lang w:eastAsia="zh-CN"/>
        </w:rPr>
        <w:t xml:space="preserve">涵熙（苏州）工程顾问有限公司</w:t>
      </w:r>
      <w:r>
        <w:rPr>
          <w:rFonts w:hint="eastAsia" w:cs="宋体" w:asciiTheme="minorEastAsia" w:hAnsiTheme="minorEastAsia" w:eastAsiaTheme="minorEastAsia"/>
          <w:color w:val="auto"/>
          <w:sz w:val="24"/>
          <w:szCs w:val="24"/>
          <w:highlight w:val="none"/>
        </w:rPr>
        <w:t xml:space="preserve">在招标文件中要求的文件、资料。</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三、</w:t>
      </w:r>
      <w:r>
        <w:rPr>
          <w:rFonts w:hint="eastAsia" w:cs="宋体" w:asciiTheme="minorEastAsia" w:hAnsiTheme="minorEastAsia" w:eastAsiaTheme="minorEastAsia"/>
          <w:color w:val="auto"/>
          <w:sz w:val="24"/>
          <w:szCs w:val="24"/>
          <w:highlight w:val="none"/>
        </w:rPr>
        <w:t xml:space="preserve">我方同意</w:t>
      </w:r>
      <w:r>
        <w:rPr>
          <w:rFonts w:hint="eastAsia" w:eastAsia="宋体" w:cs="宋体" w:asciiTheme="minorEastAsia" w:hAnsiTheme="minorEastAsia"/>
          <w:color w:val="auto"/>
          <w:sz w:val="24"/>
          <w:szCs w:val="24"/>
          <w:highlight w:val="none"/>
          <w:lang w:eastAsia="zh-CN"/>
        </w:rPr>
        <w:t xml:space="preserve">按照</w:t>
      </w:r>
      <w:r>
        <w:rPr>
          <w:rFonts w:hint="eastAsia" w:cs="宋体" w:asciiTheme="minorEastAsia" w:hAnsiTheme="minorEastAsia" w:eastAsiaTheme="minorEastAsia"/>
          <w:color w:val="auto"/>
          <w:sz w:val="24"/>
          <w:szCs w:val="24"/>
          <w:highlight w:val="none"/>
        </w:rPr>
        <w:t xml:space="preserve">招标文件中的规定，本投标文件投标的有效期限为开标之日起90天。</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四、</w:t>
      </w:r>
      <w:r>
        <w:rPr>
          <w:rFonts w:hint="eastAsia" w:cs="宋体" w:asciiTheme="minorEastAsia" w:hAnsiTheme="minorEastAsia" w:eastAsiaTheme="minorEastAsia"/>
          <w:color w:val="auto"/>
          <w:sz w:val="24"/>
          <w:szCs w:val="24"/>
          <w:highlight w:val="none"/>
        </w:rPr>
        <w:t xml:space="preserve">如果我方的投标文件被接受，我方将履行招标文件中规定的每一项要求，按期、按质、按量，完成交货任务。</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五、</w:t>
      </w:r>
      <w:r>
        <w:rPr>
          <w:rFonts w:hint="eastAsia" w:cs="宋体" w:asciiTheme="minorEastAsia" w:hAnsiTheme="minorEastAsia" w:eastAsiaTheme="minorEastAsia"/>
          <w:color w:val="auto"/>
          <w:sz w:val="24"/>
          <w:szCs w:val="24"/>
          <w:highlight w:val="none"/>
        </w:rPr>
        <w:t xml:space="preserve">我方认为你们有权决定中标者。</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六、</w:t>
      </w:r>
      <w:r>
        <w:rPr>
          <w:rFonts w:hint="eastAsia" w:cs="宋体" w:asciiTheme="minorEastAsia" w:hAnsiTheme="minorEastAsia" w:eastAsiaTheme="minorEastAsia"/>
          <w:color w:val="auto"/>
          <w:sz w:val="24"/>
          <w:szCs w:val="24"/>
          <w:highlight w:val="none"/>
        </w:rPr>
        <w:t xml:space="preserve">我方愿意遵守《中华人民共和国政府采购法》，并</w:t>
      </w:r>
      <w:r>
        <w:rPr>
          <w:rFonts w:hint="eastAsia" w:eastAsia="宋体" w:cs="宋体" w:asciiTheme="minorEastAsia" w:hAnsiTheme="minorEastAsia"/>
          <w:color w:val="auto"/>
          <w:sz w:val="24"/>
          <w:szCs w:val="24"/>
          <w:highlight w:val="none"/>
          <w:lang w:eastAsia="zh-CN"/>
        </w:rPr>
        <w:t xml:space="preserve">按照</w:t>
      </w:r>
      <w:r>
        <w:rPr>
          <w:rFonts w:hint="eastAsia" w:cs="宋体" w:asciiTheme="minorEastAsia" w:hAnsiTheme="minorEastAsia" w:eastAsiaTheme="minorEastAsia"/>
          <w:color w:val="auto"/>
          <w:sz w:val="24"/>
          <w:szCs w:val="24"/>
          <w:highlight w:val="none"/>
        </w:rPr>
        <w:t xml:space="preserve">《中华人民共和国民法典》、财政部《政府采购货物和服务招标投标管理办法》和合同条款履行自己的全部责任。</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七、</w:t>
      </w:r>
      <w:r>
        <w:rPr>
          <w:rFonts w:hint="eastAsia" w:cs="宋体" w:asciiTheme="minorEastAsia" w:hAnsiTheme="minorEastAsia" w:eastAsiaTheme="minorEastAsia"/>
          <w:color w:val="auto"/>
          <w:sz w:val="24"/>
          <w:szCs w:val="24"/>
          <w:highlight w:val="none"/>
        </w:rPr>
        <w:t xml:space="preserve">我方认可并遵守招标文件的所有规定，放弃对招标文件</w:t>
      </w:r>
      <w:r>
        <w:rPr>
          <w:rFonts w:hint="eastAsia" w:eastAsia="宋体" w:cs="宋体" w:asciiTheme="minorEastAsia" w:hAnsiTheme="minorEastAsia"/>
          <w:color w:val="auto"/>
          <w:sz w:val="24"/>
          <w:szCs w:val="24"/>
          <w:highlight w:val="none"/>
          <w:lang w:eastAsia="zh-CN"/>
        </w:rPr>
        <w:t xml:space="preserve">提出</w:t>
      </w:r>
      <w:r>
        <w:rPr>
          <w:rFonts w:hint="eastAsia" w:cs="宋体" w:asciiTheme="minorEastAsia" w:hAnsiTheme="minorEastAsia"/>
          <w:color w:val="auto"/>
          <w:sz w:val="24"/>
          <w:szCs w:val="24"/>
          <w:highlight w:val="none"/>
          <w:lang w:eastAsia="zh-CN"/>
        </w:rPr>
        <w:t xml:space="preserve">异</w:t>
      </w:r>
      <w:r>
        <w:rPr>
          <w:rFonts w:hint="eastAsia" w:eastAsia="宋体" w:cs="宋体" w:asciiTheme="minorEastAsia" w:hAnsiTheme="minorEastAsia"/>
          <w:color w:val="auto"/>
          <w:sz w:val="24"/>
          <w:szCs w:val="24"/>
          <w:highlight w:val="none"/>
          <w:lang w:eastAsia="zh-CN"/>
        </w:rPr>
        <w:t xml:space="preserve">问</w:t>
      </w:r>
      <w:r>
        <w:rPr>
          <w:rFonts w:hint="eastAsia" w:cs="宋体" w:asciiTheme="minorEastAsia" w:hAnsiTheme="minorEastAsia" w:eastAsiaTheme="minorEastAsia"/>
          <w:color w:val="auto"/>
          <w:sz w:val="24"/>
          <w:szCs w:val="24"/>
          <w:highlight w:val="none"/>
        </w:rPr>
        <w:t xml:space="preserve">的权利。</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八、</w:t>
      </w:r>
      <w:r>
        <w:rPr>
          <w:rFonts w:hint="eastAsia" w:cs="宋体" w:asciiTheme="minorEastAsia" w:hAnsiTheme="minorEastAsia" w:eastAsiaTheme="minorEastAsia"/>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九、</w:t>
      </w:r>
      <w:r>
        <w:rPr>
          <w:rFonts w:hint="eastAsia" w:cs="宋体" w:asciiTheme="minorEastAsia" w:hAnsiTheme="minorEastAsia" w:eastAsiaTheme="minorEastAsia"/>
          <w:color w:val="auto"/>
          <w:sz w:val="24"/>
          <w:szCs w:val="24"/>
          <w:highlight w:val="none"/>
        </w:rPr>
        <w:t xml:space="preserve">如果我方被确定为中标供应商，我方愿意向采购人</w:t>
      </w:r>
      <w:r>
        <w:rPr>
          <w:rFonts w:hint="eastAsia" w:cs="宋体" w:asciiTheme="minorEastAsia" w:hAnsiTheme="minorEastAsia"/>
          <w:color w:val="auto"/>
          <w:sz w:val="24"/>
          <w:szCs w:val="24"/>
          <w:highlight w:val="none"/>
          <w:lang w:eastAsia="zh-CN"/>
        </w:rPr>
        <w:t xml:space="preserve">缴纳</w:t>
      </w:r>
      <w:r>
        <w:rPr>
          <w:rFonts w:hint="eastAsia" w:cs="宋体" w:asciiTheme="minorEastAsia" w:hAnsiTheme="minorEastAsia" w:eastAsiaTheme="minorEastAsia"/>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61"/>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十、</w:t>
      </w:r>
      <w:r>
        <w:rPr>
          <w:rFonts w:hint="eastAsia" w:cs="宋体" w:asciiTheme="minorEastAsia" w:hAnsiTheme="minorEastAsia" w:eastAsiaTheme="minorEastAsia"/>
          <w:color w:val="auto"/>
          <w:sz w:val="24"/>
          <w:szCs w:val="24"/>
          <w:highlight w:val="none"/>
        </w:rPr>
        <w:t xml:space="preserve">我方决不提供虚假材料谋取中标、决不采取不正当手段诋毁、排挤其他供应商、决不与采购人、</w:t>
      </w:r>
      <w:r>
        <w:rPr>
          <w:rFonts w:hint="eastAsia" w:cs="宋体" w:asciiTheme="minorEastAsia" w:hAnsiTheme="minorEastAsia"/>
          <w:color w:val="auto"/>
          <w:sz w:val="24"/>
          <w:szCs w:val="24"/>
          <w:highlight w:val="none"/>
          <w:lang w:eastAsia="zh-CN"/>
        </w:rPr>
        <w:t xml:space="preserve">其他</w:t>
      </w:r>
      <w:r>
        <w:rPr>
          <w:rFonts w:hint="eastAsia" w:cs="宋体" w:asciiTheme="minorEastAsia" w:hAnsiTheme="minorEastAsia" w:eastAsiaTheme="minorEastAsia"/>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投标人（盖章）：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签字或盖章</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电话：                              传真：</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通讯地址：                          邮编：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投标供应商全称（加盖公章）：                       采购项目编号： </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832"/>
      </w:tblGrid>
      <w:tr>
        <w:trPr>
          <w:cantSplit/>
          <w:jc w:val="center"/>
          <w:trHeight w:val="1078"/>
        </w:trPr>
        <w:tc>
          <w:tcPr>
            <w:tcW w:w="3119" w:type="dxa"/>
            <w:vAlign w:val="center"/>
            <w:textDirection w:val="lrTb"/>
            <w:noWrap w:val="false"/>
          </w:tcPr>
          <w:p>
            <w:pPr>
              <w:jc w:val="center"/>
              <w:widowControl/>
              <w:rPr>
                <w:rFonts w:hint="eastAsia" w:cs="宋体"/>
                <w:color w:val="auto"/>
                <w:sz w:val="24"/>
                <w:highlight w:val="none"/>
              </w:rPr>
            </w:pPr>
            <w:r>
              <w:rPr>
                <w:rFonts w:hint="eastAsia" w:cs="宋体"/>
                <w:color w:val="auto"/>
                <w:sz w:val="24"/>
                <w:highlight w:val="none"/>
              </w:rPr>
              <w:t xml:space="preserve">项目总报价</w:t>
            </w:r>
            <w:r/>
          </w:p>
          <w:p>
            <w:pPr>
              <w:pStyle w:val="761"/>
              <w:jc w:val="center"/>
              <w:spacing w:line="300" w:lineRule="auto"/>
              <w:rPr>
                <w:rFonts w:hint="eastAsia" w:ascii="宋体" w:eastAsia="宋体" w:cs="宋体"/>
                <w:bCs/>
                <w:color w:val="auto"/>
                <w:sz w:val="24"/>
                <w:szCs w:val="24"/>
                <w:highlight w:val="none"/>
              </w:rPr>
            </w:pPr>
            <w:r>
              <w:rPr>
                <w:rFonts w:hint="eastAsia" w:ascii="宋体" w:eastAsia="宋体" w:cs="宋体"/>
                <w:color w:val="auto"/>
                <w:sz w:val="24"/>
                <w:highlight w:val="none"/>
              </w:rPr>
              <w:t xml:space="preserve">（人民币）</w:t>
            </w:r>
            <w:r/>
          </w:p>
        </w:tc>
        <w:tc>
          <w:tcPr>
            <w:tcW w:w="5832" w:type="dxa"/>
            <w:vAlign w:val="center"/>
            <w:textDirection w:val="lrTb"/>
            <w:noWrap w:val="false"/>
          </w:tcPr>
          <w:p>
            <w:pPr>
              <w:pStyle w:val="761"/>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小写：</w:t>
            </w:r>
            <w:r/>
          </w:p>
          <w:p>
            <w:pPr>
              <w:pStyle w:val="761"/>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大写：</w:t>
            </w:r>
            <w:r/>
          </w:p>
        </w:tc>
      </w:tr>
      <w:tr>
        <w:trPr>
          <w:cantSplit/>
          <w:jc w:val="center"/>
          <w:trHeight w:val="1031"/>
        </w:trPr>
        <w:tc>
          <w:tcPr>
            <w:tcW w:w="3119" w:type="dxa"/>
            <w:vAlign w:val="center"/>
            <w:textDirection w:val="lrTb"/>
            <w:noWrap w:val="false"/>
          </w:tcPr>
          <w:p>
            <w:pPr>
              <w:jc w:val="center"/>
              <w:spacing w:line="300" w:lineRule="auto"/>
              <w:rPr>
                <w:rFonts w:hint="eastAsia" w:cs="宋体"/>
                <w:bCs/>
                <w:color w:val="auto"/>
                <w:sz w:val="24"/>
                <w:highlight w:val="none"/>
              </w:rPr>
            </w:pPr>
            <w:r>
              <w:rPr>
                <w:rFonts w:hint="eastAsia" w:cs="宋体"/>
                <w:bCs/>
                <w:color w:val="auto"/>
                <w:sz w:val="24"/>
                <w:highlight w:val="none"/>
              </w:rPr>
              <w:t xml:space="preserve">实施时间</w:t>
            </w:r>
            <w:r/>
          </w:p>
        </w:tc>
        <w:tc>
          <w:tcPr>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1031"/>
        </w:trPr>
        <w:tc>
          <w:tcPr>
            <w:tcW w:w="3119" w:type="dxa"/>
            <w:vAlign w:val="center"/>
            <w:textDirection w:val="lrTb"/>
            <w:noWrap w:val="false"/>
          </w:tcPr>
          <w:p>
            <w:pPr>
              <w:jc w:val="center"/>
              <w:spacing w:line="300" w:lineRule="auto"/>
              <w:rPr>
                <w:rFonts w:cs="宋体"/>
                <w:color w:val="auto"/>
                <w:sz w:val="24"/>
                <w:highlight w:val="none"/>
              </w:rPr>
            </w:pPr>
            <w:r>
              <w:rPr>
                <w:rFonts w:hint="eastAsia" w:cs="宋体"/>
                <w:bCs/>
                <w:color w:val="auto"/>
                <w:sz w:val="24"/>
                <w:highlight w:val="none"/>
                <w:lang w:val="en-US" w:eastAsia="zh-CN"/>
              </w:rPr>
              <w:t xml:space="preserve">质保</w:t>
            </w:r>
            <w:r>
              <w:rPr>
                <w:rFonts w:hint="eastAsia" w:cs="宋体"/>
                <w:bCs/>
                <w:color w:val="auto"/>
                <w:sz w:val="24"/>
                <w:highlight w:val="none"/>
              </w:rPr>
              <w:t xml:space="preserve">期</w:t>
            </w:r>
            <w:r/>
          </w:p>
        </w:tc>
        <w:tc>
          <w:tcPr>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1031"/>
        </w:trPr>
        <w:tc>
          <w:tcPr>
            <w:tcW w:w="3119" w:type="dxa"/>
            <w:vAlign w:val="center"/>
            <w:textDirection w:val="lrTb"/>
            <w:noWrap w:val="false"/>
          </w:tcPr>
          <w:p>
            <w:pPr>
              <w:jc w:val="center"/>
              <w:spacing w:line="300" w:lineRule="auto"/>
              <w:rPr>
                <w:rFonts w:hint="eastAsia" w:cs="宋体"/>
                <w:bCs/>
                <w:color w:val="auto"/>
                <w:sz w:val="24"/>
                <w:highlight w:val="none"/>
              </w:rPr>
            </w:pPr>
            <w:r>
              <w:rPr>
                <w:rFonts w:hint="eastAsia" w:cs="宋体"/>
                <w:bCs/>
                <w:color w:val="auto"/>
                <w:sz w:val="24"/>
                <w:highlight w:val="none"/>
              </w:rPr>
              <w:t xml:space="preserve">服务质量</w:t>
            </w:r>
            <w:r/>
          </w:p>
        </w:tc>
        <w:tc>
          <w:tcPr>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1031"/>
        </w:trPr>
        <w:tc>
          <w:tcPr>
            <w:tcW w:w="3119" w:type="dxa"/>
            <w:vAlign w:val="center"/>
            <w:textDirection w:val="lrTb"/>
            <w:noWrap w:val="false"/>
          </w:tcPr>
          <w:p>
            <w:pPr>
              <w:jc w:val="center"/>
              <w:spacing w:line="300" w:lineRule="auto"/>
              <w:rPr>
                <w:rFonts w:hint="eastAsia" w:eastAsia="宋体" w:cs="宋体"/>
                <w:bCs/>
                <w:color w:val="auto"/>
                <w:sz w:val="24"/>
                <w:highlight w:val="none"/>
                <w:lang w:eastAsia="zh-CN"/>
              </w:rPr>
            </w:pPr>
            <w:r>
              <w:rPr>
                <w:rFonts w:hint="eastAsia" w:cs="宋体"/>
                <w:bCs/>
                <w:color w:val="auto"/>
                <w:sz w:val="24"/>
                <w:highlight w:val="none"/>
                <w:lang w:eastAsia="zh-CN"/>
              </w:rPr>
              <w:t xml:space="preserve">质量违约金</w:t>
            </w:r>
            <w:r/>
          </w:p>
        </w:tc>
        <w:tc>
          <w:tcPr>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1031"/>
        </w:trPr>
        <w:tc>
          <w:tcPr>
            <w:tcW w:w="3119" w:type="dxa"/>
            <w:vAlign w:val="center"/>
            <w:textDirection w:val="lrTb"/>
            <w:noWrap w:val="false"/>
          </w:tcPr>
          <w:p>
            <w:pPr>
              <w:jc w:val="center"/>
              <w:spacing w:line="300" w:lineRule="auto"/>
              <w:rPr>
                <w:rFonts w:hint="eastAsia" w:cs="宋体"/>
                <w:color w:val="auto"/>
                <w:sz w:val="24"/>
                <w:highlight w:val="none"/>
              </w:rPr>
            </w:pPr>
            <w:r>
              <w:rPr>
                <w:rFonts w:hint="eastAsia" w:cs="宋体"/>
                <w:color w:val="auto"/>
                <w:sz w:val="24"/>
                <w:highlight w:val="none"/>
              </w:rPr>
              <w:t xml:space="preserve">项目负责人</w:t>
            </w:r>
            <w:r/>
          </w:p>
        </w:tc>
        <w:tc>
          <w:tcPr>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bl>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法定代表人或授权代表签字：                          日期：   年   月   日</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填写说明：</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注：</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hint="eastAsia" w:cs="宋体" w:asciiTheme="minorEastAsia" w:hAnsiTheme="minorEastAsia" w:eastAsiaTheme="minorEastAsia"/>
          <w:color w:val="auto"/>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cs="宋体" w:asciiTheme="minorEastAsia" w:hAnsiTheme="minorEastAsia" w:eastAsiaTheme="minorEastAsia"/>
          <w:color w:val="auto"/>
          <w:sz w:val="24"/>
          <w:szCs w:val="24"/>
          <w:highlight w:val="none"/>
        </w:rPr>
        <w:t xml:space="preserve">2、报价均以人民币元表示，金额精确到小数点后2位。</w:t>
      </w:r>
      <w:r/>
    </w:p>
    <w:p>
      <w:pPr>
        <w:pStyle w:val="765"/>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报价明细表（格式）</w:t>
      </w:r>
      <w:r/>
    </w:p>
    <w:p>
      <w:pPr>
        <w:pStyle w:val="765"/>
        <w:ind w:left="0" w:firstLine="0"/>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Times New Roman"/>
          <w:b/>
          <w:color w:val="auto"/>
          <w:sz w:val="24"/>
          <w:highlight w:val="none"/>
          <w:lang w:val="en-US" w:eastAsia="zh-CN"/>
        </w:rPr>
        <w:t xml:space="preserve">（单价、合价均以</w:t>
      </w:r>
      <w:r>
        <w:rPr>
          <w:rFonts w:hint="eastAsia" w:ascii="宋体" w:hAnsi="宋体" w:eastAsia="宋体" w:cs="Times New Roman"/>
          <w:b/>
          <w:color w:val="auto"/>
          <w:sz w:val="24"/>
          <w:highlight w:val="none"/>
          <w:lang w:eastAsia="zh-CN"/>
        </w:rPr>
        <w:t xml:space="preserve">人民币元表示，金额精确到小数点后2位</w:t>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）承诺书（格式）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（投标供应商名称）在此承诺：</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 xml:space="preserve">进行投标。</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一</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具有独立承担民事责任的能力；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二</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具有良好的商业信誉和健全的财务会计制度；</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三</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具有履行合同所必需的设备和专业技术能力；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四</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有依法缴纳税收和社会保障资金的良好记录；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五</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近三年内，在经营活动中没有重大违法记录；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六</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若有违背，我公司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愿意承担由此而产生的一切后果。</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法定代表人或法定代表人授权代表签字或盖章：</w:t>
      </w:r>
      <w:r/>
    </w:p>
    <w:p>
      <w:pPr>
        <w:ind w:firstLine="480"/>
        <w:jc w:val="center"/>
        <w:shd w:val="clear" w:color="auto"/>
        <w:rPr>
          <w:rFonts w:asciiTheme="minorEastAsia" w:hAnsiTheme="minorEastAsia" w:eastAsiaTheme="minorEastAsia"/>
          <w:color w:val="auto"/>
          <w:sz w:val="32"/>
          <w:szCs w:val="32"/>
          <w:highlight w:val="none"/>
        </w:rPr>
        <w:outlineLvl w:val="9"/>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      （采购人名称）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我公司自愿参加贵单位</w:t>
      </w:r>
      <w:r>
        <w:rPr>
          <w:rFonts w:hint="eastAsia" w:eastAsia="宋体" w:cs="宋体" w:asciiTheme="minorEastAsia" w:hAnsiTheme="minorEastAsia"/>
          <w:color w:val="auto"/>
          <w:sz w:val="24"/>
          <w:szCs w:val="24"/>
          <w:highlight w:val="none"/>
          <w:lang w:eastAsia="zh-CN"/>
        </w:rPr>
        <w:t xml:space="preserve">（本</w:t>
      </w:r>
      <w:r>
        <w:rPr>
          <w:rFonts w:hint="eastAsia" w:cs="宋体" w:asciiTheme="minorEastAsia" w:hAnsiTheme="minorEastAsia" w:eastAsiaTheme="minorEastAsia"/>
          <w:color w:val="auto"/>
          <w:sz w:val="24"/>
          <w:szCs w:val="24"/>
          <w:highlight w:val="none"/>
        </w:rPr>
        <w:t xml:space="preserve">公司）项目的投标，并接受</w:t>
      </w:r>
      <w:r>
        <w:rPr>
          <w:rFonts w:hint="eastAsia" w:cs="宋体" w:asciiTheme="minorEastAsia" w:hAnsiTheme="minorEastAsia" w:eastAsiaTheme="minorEastAsia"/>
          <w:color w:val="auto"/>
          <w:sz w:val="24"/>
          <w:szCs w:val="24"/>
          <w:highlight w:val="none"/>
        </w:rPr>
        <w:t xml:space="preserve">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法定代表人签名或盖章：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shd w:val="clear" w:color="auto"/>
        <w:rPr>
          <w:rFonts w:ascii="宋体" w:hAnsi="宋体" w:cs="宋体"/>
          <w:b/>
          <w:color w:val="auto"/>
          <w:sz w:val="28"/>
          <w:szCs w:val="22"/>
          <w:highlight w:val="none"/>
        </w:rPr>
        <w:outlineLvl w:val="9"/>
      </w:pPr>
      <w:r>
        <w:rPr>
          <w:rFonts w:asciiTheme="minorEastAsia" w:hAnsiTheme="minorEastAsia" w:eastAsiaTheme="minorEastAsia"/>
          <w:color w:val="auto"/>
          <w:highlight w:val="none"/>
        </w:rPr>
        <w:br w:type="page" w:clear="all"/>
      </w:r>
      <w:r>
        <w:rPr>
          <w:rFonts w:hint="eastAsia" w:ascii="宋体" w:hAnsi="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p>
    <w:p>
      <w:pPr>
        <w:jc w:val="center"/>
        <w:keepLines w:val="0"/>
        <w:keepNext w:val="0"/>
        <w:pageBreakBefore w:val="0"/>
        <w:spacing w:before="164" w:after="164"/>
        <w:shd w:val="clear" w:color="auto"/>
        <w:widowControl w:val="off"/>
        <w:rPr>
          <w:rFonts w:hint="eastAsia" w:ascii="宋体" w:hAnsi="宋体" w:cs="宋体"/>
          <w:b/>
          <w:color w:val="auto"/>
          <w:sz w:val="28"/>
          <w:highlight w:val="none"/>
        </w:rPr>
        <w:outlineLvl w:val="0"/>
      </w:pPr>
      <w:r>
        <w:rPr>
          <w:rFonts w:hint="eastAsia" w:ascii="宋体" w:hAnsi="宋体" w:cs="宋体"/>
          <w:b/>
          <w:color w:val="auto"/>
          <w:sz w:val="28"/>
          <w:highlight w:val="none"/>
        </w:rPr>
      </w:r>
      <w:r/>
    </w:p>
    <w:p>
      <w:pPr>
        <w:jc w:val="center"/>
        <w:keepLines w:val="0"/>
        <w:keepNext w:val="0"/>
        <w:pageBreakBefore w:val="0"/>
        <w:spacing w:before="164" w:after="164"/>
        <w:shd w:val="clear" w:color="auto"/>
        <w:widowControl w:val="off"/>
        <w:rPr>
          <w:rFonts w:ascii="宋体" w:hAnsi="宋体" w:cs="宋体"/>
          <w:b/>
          <w:color w:val="auto"/>
          <w:sz w:val="28"/>
          <w:highlight w:val="none"/>
        </w:rPr>
        <w:outlineLvl w:val="0"/>
      </w:pPr>
      <w:r>
        <w:rPr>
          <w:rFonts w:hint="eastAsia" w:ascii="宋体" w:hAnsi="宋体" w:cs="宋体"/>
          <w:b/>
          <w:color w:val="auto"/>
          <w:sz w:val="28"/>
          <w:highlight w:val="none"/>
        </w:rPr>
        <w:t xml:space="preserve">不拖欠农民工工资承诺书</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outlineLvl w:val="0"/>
      </w:pPr>
      <w:r>
        <w:rPr>
          <w:rFonts w:hint="eastAsia" w:ascii="宋体" w:hAnsi="宋体" w:cs="宋体"/>
          <w:bCs/>
          <w:color w:val="auto"/>
          <w:sz w:val="24"/>
          <w:szCs w:val="22"/>
          <w:highlight w:val="none"/>
        </w:rPr>
        <w:t xml:space="preserve">致：</w:t>
      </w:r>
      <w:r>
        <w:rPr>
          <w:rFonts w:hint="eastAsia" w:ascii="宋体" w:hAnsi="宋体" w:cs="宋体"/>
          <w:bCs/>
          <w:color w:val="auto"/>
          <w:sz w:val="24"/>
          <w:szCs w:val="22"/>
          <w:highlight w:val="none"/>
          <w:u w:val="single"/>
        </w:rPr>
        <w:t xml:space="preserve">      （采购人名称）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本企业如果中标项目，需要使用农民工时，将保证做到：</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中华人民共和国劳动法</w:t>
      </w:r>
      <w:r>
        <w:rPr>
          <w:rFonts w:hint="eastAsia" w:ascii="宋体" w:hAnsi="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s="宋体"/>
          <w:color w:val="auto"/>
          <w:sz w:val="24"/>
          <w:highlight w:val="none"/>
          <w:lang w:eastAsia="zh-CN"/>
        </w:rPr>
        <w:t xml:space="preserve">的其他</w:t>
      </w:r>
      <w:r>
        <w:rPr>
          <w:rFonts w:hint="eastAsia" w:ascii="宋体" w:hAnsi="宋体" w:cs="宋体"/>
          <w:color w:val="auto"/>
          <w:sz w:val="24"/>
          <w:highlight w:val="none"/>
        </w:rPr>
        <w:t xml:space="preserve">处罚决定。</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   （盖章）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法定代表人或其授权代理人：   （签字） </w:t>
      </w:r>
      <w:r/>
    </w:p>
    <w:p>
      <w:pPr>
        <w:spacing w:line="360" w:lineRule="auto"/>
        <w:shd w:val="clear" w:color="auto"/>
        <w:rPr>
          <w:rFonts w:hint="eastAsia" w:ascii="宋体" w:hAnsi="宋体" w:eastAsia="宋体" w:cs="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年   月    日</w:t>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）法定代表人授权委托书（格式）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采购编号：</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日期：</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color w:val="auto"/>
          <w:highlight w:val="none"/>
          <w:lang w:eastAsia="zh-CN"/>
        </w:rPr>
        <w:t xml:space="preserve">涵熙（苏州）工程顾问有限公司</w:t>
      </w:r>
      <w:r>
        <w:rPr>
          <w:rFonts w:hint="eastAsia" w:asciiTheme="minorEastAsia" w:hAnsiTheme="minorEastAsia" w:eastAsiaTheme="minorEastAsia"/>
          <w:color w:val="auto"/>
          <w:highlight w:val="none"/>
        </w:rPr>
        <w:t xml:space="preserve">：</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系中华人民共和国合法企业</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）的报价等具体工作，并签署全部有关文件、协议及合同。</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我公司（单位）对被授权人的签名负全部责任。</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被授权人情况：</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职务：</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电话：</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通讯地址：</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投标供应商（盖章）：</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法定代表人（签字或盖章）：</w:t>
      </w:r>
      <w:r/>
    </w:p>
    <w:p>
      <w:pPr>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bl>
      <w:tblPr>
        <w:tblStyle w:val="755"/>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法定代表人身份证</w:t>
            </w:r>
            <w:r>
              <w:rPr>
                <w:rFonts w:hint="eastAsia" w:eastAsia="宋体" w:asciiTheme="minorEastAsia" w:hAnsiTheme="minorEastAsia"/>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4792"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授权代表身份证</w:t>
            </w:r>
            <w:r>
              <w:rPr>
                <w:rFonts w:hint="eastAsia" w:eastAsia="宋体" w:asciiTheme="minorEastAsia" w:hAnsiTheme="minorEastAsia"/>
                <w:color w:val="auto"/>
                <w:highlight w:val="none"/>
                <w:lang w:eastAsia="zh-CN"/>
              </w:rPr>
              <w:t xml:space="preserve">扫描件</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erReference w:type="default" r:id="rId11"/>
          <w:footnotePr/>
          <w:endnotePr/>
          <w:type w:val="nextPage"/>
          <w:pgSz w:w="11906" w:h="16838" w:orient="portrait"/>
          <w:pgMar w:top="1134" w:right="1134" w:bottom="1134" w:left="1134" w:header="850" w:footer="992" w:gutter="0"/>
          <w:cols w:num="1" w:sep="0" w:space="0" w:equalWidth="1"/>
          <w:docGrid w:linePitch="360"/>
        </w:sectPr>
        <w:outlineLvl w:val="9"/>
      </w:pPr>
      <w:r>
        <w:rPr>
          <w:rFonts w:asciiTheme="minorEastAsia" w:hAnsiTheme="minorEastAsia" w:eastAsiaTheme="minorEastAsia"/>
          <w:color w:val="auto"/>
          <w:highlight w:val="none"/>
        </w:rPr>
      </w:r>
      <w:r/>
    </w:p>
    <w:p>
      <w:pPr>
        <w:ind w:left="0" w:firstLine="0"/>
        <w:jc w:val="left"/>
        <w:rPr>
          <w:rStyle w:val="962"/>
          <w:rFonts w:hint="eastAsia" w:ascii="黑体" w:hAnsi="黑体" w:eastAsia="黑体" w:cs="Times New Roman"/>
          <w:color w:val="000000"/>
          <w:sz w:val="28"/>
          <w:szCs w:val="28"/>
          <w:highlight w:val="none"/>
        </w:rPr>
      </w:pPr>
      <w:r>
        <w:rPr>
          <w:rStyle w:val="962"/>
          <w:rFonts w:hint="eastAsia" w:ascii="黑体" w:hAnsi="黑体" w:eastAsia="黑体" w:cs="黑体"/>
          <w:color w:val="000000"/>
          <w:sz w:val="28"/>
          <w:szCs w:val="28"/>
          <w:highlight w:val="none"/>
        </w:rPr>
        <w:t xml:space="preserve">法定代表人亲自参加</w:t>
      </w:r>
      <w:r>
        <w:rPr>
          <w:rStyle w:val="962"/>
          <w:rFonts w:hint="eastAsia" w:ascii="黑体" w:hAnsi="黑体" w:eastAsia="黑体" w:cs="黑体"/>
          <w:color w:val="000000"/>
          <w:sz w:val="28"/>
          <w:szCs w:val="28"/>
          <w:highlight w:val="none"/>
          <w:lang w:val="en-US" w:eastAsia="zh-CN"/>
        </w:rPr>
        <w:t xml:space="preserve">投标</w:t>
      </w:r>
      <w:r>
        <w:rPr>
          <w:rStyle w:val="962"/>
          <w:rFonts w:hint="eastAsia" w:ascii="黑体" w:hAnsi="黑体" w:eastAsia="黑体" w:cs="黑体"/>
          <w:color w:val="000000"/>
          <w:sz w:val="28"/>
          <w:szCs w:val="28"/>
          <w:highlight w:val="none"/>
        </w:rPr>
        <w:t xml:space="preserve">的需提供：</w:t>
      </w:r>
      <w:r/>
    </w:p>
    <w:p>
      <w:pPr>
        <w:rPr>
          <w:rStyle w:val="962"/>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jc w:val="center"/>
        <w:rPr>
          <w:rStyle w:val="962"/>
          <w:rFonts w:hint="eastAsia" w:ascii="黑体" w:hAnsi="黑体" w:eastAsia="黑体" w:cs="Times New Roman"/>
          <w:color w:val="000000"/>
          <w:sz w:val="28"/>
          <w:szCs w:val="28"/>
          <w:highlight w:val="none"/>
        </w:rPr>
      </w:pPr>
      <w:r>
        <w:rPr>
          <w:rStyle w:val="962"/>
          <w:rFonts w:hint="eastAsia" w:ascii="黑体" w:hAnsi="黑体" w:eastAsia="黑体" w:cs="黑体"/>
          <w:color w:val="000000"/>
          <w:sz w:val="28"/>
          <w:szCs w:val="28"/>
          <w:highlight w:val="none"/>
        </w:rPr>
        <w:t xml:space="preserve">法定代表人身份证明书（格式）</w:t>
      </w:r>
      <w:r/>
    </w:p>
    <w:p>
      <w:pPr>
        <w:ind w:firstLine="612"/>
        <w:spacing w:line="360" w:lineRule="auto"/>
        <w:rPr>
          <w:rStyle w:val="962"/>
          <w:rFonts w:hint="eastAsia"/>
          <w:color w:val="000000"/>
          <w:highlight w:val="none"/>
        </w:rPr>
      </w:pPr>
      <w:r>
        <w:rPr>
          <w:rFonts w:hint="eastAsia"/>
          <w:color w:val="000000"/>
          <w:highlight w:val="none"/>
        </w:rPr>
      </w:r>
      <w:r/>
    </w:p>
    <w:p>
      <w:pPr>
        <w:ind w:firstLine="612"/>
        <w:spacing w:line="360" w:lineRule="auto"/>
        <w:rPr>
          <w:rStyle w:val="962"/>
          <w:rFonts w:cs="Times New Roman"/>
          <w:color w:val="000000"/>
          <w:highlight w:val="none"/>
        </w:rPr>
      </w:pPr>
      <w:r>
        <w:rPr>
          <w:rStyle w:val="962"/>
          <w:rFonts w:hint="eastAsia"/>
          <w:color w:val="000000"/>
          <w:highlight w:val="none"/>
        </w:rPr>
        <w:t xml:space="preserve">单位名称：</w:t>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p>
    <w:p>
      <w:pPr>
        <w:ind w:firstLine="612"/>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u w:val="single"/>
        </w:rPr>
      </w:pPr>
      <w:r>
        <w:rPr>
          <w:rStyle w:val="962"/>
          <w:rFonts w:hint="eastAsia"/>
          <w:color w:val="000000"/>
          <w:highlight w:val="none"/>
        </w:rPr>
        <w:t xml:space="preserve">单位性质：</w:t>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p>
    <w:p>
      <w:pPr>
        <w:ind w:firstLine="610"/>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u w:val="single"/>
        </w:rPr>
      </w:pPr>
      <w:r>
        <w:rPr>
          <w:rStyle w:val="962"/>
          <w:rFonts w:hint="eastAsia"/>
          <w:color w:val="000000"/>
          <w:highlight w:val="none"/>
        </w:rPr>
        <w:t xml:space="preserve">地址：</w:t>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rPr>
          <w:rStyle w:val="962"/>
          <w:rFonts w:cs="Times New Roman"/>
          <w:color w:val="000000"/>
          <w:highlight w:val="none"/>
          <w:u w:val="single"/>
        </w:rPr>
        <w:tab/>
      </w:r>
      <w:r/>
    </w:p>
    <w:p>
      <w:pPr>
        <w:ind w:firstLine="610"/>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rPr>
      </w:pPr>
      <w:r>
        <w:rPr>
          <w:rStyle w:val="962"/>
          <w:rFonts w:hint="eastAsia"/>
          <w:color w:val="000000"/>
          <w:highlight w:val="none"/>
        </w:rPr>
        <w:t xml:space="preserve">成立时间：年月日</w:t>
      </w:r>
      <w:r/>
    </w:p>
    <w:p>
      <w:pPr>
        <w:ind w:firstLine="610"/>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u w:val="single"/>
        </w:rPr>
      </w:pPr>
      <w:r>
        <w:rPr>
          <w:rStyle w:val="962"/>
          <w:rFonts w:hint="eastAsia"/>
          <w:color w:val="000000"/>
          <w:highlight w:val="none"/>
        </w:rPr>
        <w:t xml:space="preserve">经营期限：</w:t>
      </w:r>
      <w:r>
        <w:rPr>
          <w:rStyle w:val="962"/>
          <w:rFonts w:cs="Times New Roman"/>
          <w:color w:val="000000"/>
          <w:highlight w:val="none"/>
          <w:u w:val="single"/>
        </w:rPr>
        <w:tab/>
      </w:r>
      <w:r>
        <w:rPr>
          <w:rStyle w:val="962"/>
          <w:rFonts w:cs="Times New Roman"/>
          <w:color w:val="000000"/>
          <w:highlight w:val="none"/>
          <w:u w:val="single"/>
        </w:rPr>
        <w:tab/>
      </w:r>
      <w:r/>
    </w:p>
    <w:p>
      <w:pPr>
        <w:ind w:firstLine="610"/>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u w:val="single"/>
        </w:rPr>
      </w:pPr>
      <w:r>
        <w:rPr>
          <w:rStyle w:val="962"/>
          <w:rFonts w:hint="eastAsia"/>
          <w:color w:val="000000"/>
          <w:highlight w:val="none"/>
        </w:rPr>
        <w:t xml:space="preserve">姓名：性别：年龄：职务：</w:t>
      </w:r>
      <w:r>
        <w:rPr>
          <w:rStyle w:val="962"/>
          <w:rFonts w:cs="Times New Roman"/>
          <w:color w:val="000000"/>
          <w:highlight w:val="none"/>
          <w:u w:val="single"/>
        </w:rPr>
        <w:tab/>
      </w:r>
      <w:r>
        <w:rPr>
          <w:rStyle w:val="962"/>
          <w:rFonts w:cs="Times New Roman"/>
          <w:color w:val="000000"/>
          <w:highlight w:val="none"/>
          <w:u w:val="single"/>
        </w:rPr>
        <w:tab/>
      </w:r>
      <w:r/>
    </w:p>
    <w:p>
      <w:pPr>
        <w:ind w:firstLine="610"/>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rPr>
      </w:pPr>
      <w:r>
        <w:rPr>
          <w:rStyle w:val="962"/>
          <w:rFonts w:hint="eastAsia"/>
          <w:color w:val="000000"/>
          <w:highlight w:val="none"/>
        </w:rPr>
        <w:t xml:space="preserve">系的法定代表人。</w:t>
      </w:r>
      <w:r/>
    </w:p>
    <w:p>
      <w:pPr>
        <w:ind w:firstLine="610"/>
        <w:spacing w:line="360" w:lineRule="auto"/>
        <w:rPr>
          <w:rStyle w:val="962"/>
          <w:rFonts w:cs="Times New Roman"/>
          <w:color w:val="000000"/>
          <w:highlight w:val="none"/>
        </w:rPr>
      </w:pPr>
      <w:r>
        <w:rPr>
          <w:rFonts w:cs="Times New Roman"/>
          <w:color w:val="000000"/>
          <w:highlight w:val="none"/>
        </w:rPr>
      </w:r>
      <w:r/>
    </w:p>
    <w:p>
      <w:pPr>
        <w:ind w:firstLine="610"/>
        <w:spacing w:line="360" w:lineRule="auto"/>
        <w:rPr>
          <w:rStyle w:val="962"/>
          <w:rFonts w:cs="Times New Roman"/>
          <w:color w:val="000000"/>
          <w:highlight w:val="none"/>
        </w:rPr>
      </w:pPr>
      <w:r>
        <w:rPr>
          <w:rStyle w:val="962"/>
          <w:rFonts w:hint="eastAsia"/>
          <w:color w:val="000000"/>
          <w:highlight w:val="none"/>
        </w:rPr>
        <w:t xml:space="preserve">特此证明。</w:t>
      </w:r>
      <w:r/>
    </w:p>
    <w:p>
      <w:pPr>
        <w:ind w:firstLine="3990"/>
        <w:spacing w:line="360" w:lineRule="auto"/>
        <w:tabs>
          <w:tab w:val="left" w:pos="720" w:leader="none"/>
          <w:tab w:val="left" w:pos="900" w:leader="none"/>
        </w:tabs>
        <w:rPr>
          <w:rStyle w:val="962"/>
          <w:rFonts w:cs="Times New Roman"/>
          <w:color w:val="000000"/>
          <w:highlight w:val="none"/>
        </w:rPr>
      </w:pPr>
      <w:r>
        <w:rPr>
          <w:rFonts w:cs="Times New Roman"/>
          <w:color w:val="000000"/>
          <w:highlight w:val="none"/>
        </w:rPr>
      </w:r>
      <w:r/>
    </w:p>
    <w:p>
      <w:pPr>
        <w:ind w:firstLine="4200"/>
        <w:spacing w:line="600" w:lineRule="auto"/>
        <w:tabs>
          <w:tab w:val="left" w:pos="720" w:leader="none"/>
          <w:tab w:val="left" w:pos="900" w:leader="none"/>
        </w:tabs>
        <w:rPr>
          <w:rStyle w:val="962"/>
          <w:rFonts w:cs="Times New Roman"/>
          <w:color w:val="000000"/>
          <w:highlight w:val="none"/>
        </w:rPr>
      </w:pPr>
      <w:r>
        <w:rPr>
          <w:rStyle w:val="962"/>
          <w:rFonts w:hint="eastAsia"/>
          <w:color w:val="000000"/>
          <w:highlight w:val="none"/>
          <w:lang w:val="en-US" w:eastAsia="zh-CN"/>
        </w:rPr>
        <w:t xml:space="preserve">投标人</w:t>
      </w:r>
      <w:r>
        <w:rPr>
          <w:rStyle w:val="962"/>
          <w:rFonts w:hint="eastAsia"/>
          <w:color w:val="000000"/>
          <w:highlight w:val="none"/>
        </w:rPr>
        <w:t xml:space="preserve">：</w:t>
      </w:r>
      <w:r>
        <w:rPr>
          <w:rStyle w:val="962"/>
          <w:rFonts w:hint="eastAsia"/>
          <w:color w:val="000000"/>
          <w:highlight w:val="none"/>
          <w:u w:val="single"/>
        </w:rPr>
        <w:t xml:space="preserve">（盖公章）</w:t>
      </w:r>
      <w:r/>
    </w:p>
    <w:p>
      <w:pPr>
        <w:ind w:right="480" w:firstLine="4620"/>
        <w:rPr>
          <w:rStyle w:val="962"/>
          <w:rFonts w:cs="Times New Roman"/>
          <w:color w:val="000000"/>
          <w:highlight w:val="none"/>
        </w:rPr>
      </w:pPr>
      <w:r>
        <w:rPr>
          <w:rStyle w:val="962"/>
          <w:rFonts w:hint="eastAsia"/>
          <w:color w:val="000000"/>
          <w:highlight w:val="none"/>
        </w:rPr>
        <w:t xml:space="preserve">日期：年月日</w:t>
      </w:r>
      <w:r/>
    </w:p>
    <w:tbl>
      <w:tblPr>
        <w:tblStyle w:val="755"/>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396"/>
        <w:gridCol w:w="4680"/>
      </w:tblGrid>
      <w:tr>
        <w:trPr>
          <w:trHeight w:val="2820"/>
        </w:trPr>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62"/>
                <w:rFonts w:cs="Times New Roman"/>
                <w:color w:val="000000"/>
                <w:highlight w:val="none"/>
              </w:rPr>
            </w:pPr>
            <w:r>
              <w:rPr>
                <w:rFonts w:cs="Times New Roman"/>
                <w:color w:val="000000"/>
                <w:highlight w:val="none"/>
              </w:rPr>
            </w:r>
            <w:r/>
          </w:p>
          <w:p>
            <w:pPr>
              <w:spacing w:line="360" w:lineRule="auto"/>
              <w:rPr>
                <w:rStyle w:val="962"/>
                <w:rFonts w:cs="Times New Roman"/>
                <w:color w:val="000000"/>
                <w:highlight w:val="none"/>
              </w:rPr>
            </w:pPr>
            <w:r>
              <w:rPr>
                <w:rFonts w:cs="Times New Roman"/>
                <w:color w:val="000000"/>
                <w:highlight w:val="none"/>
              </w:rPr>
            </w:r>
            <w:r/>
          </w:p>
          <w:p>
            <w:pPr>
              <w:jc w:val="center"/>
              <w:spacing w:line="360" w:lineRule="auto"/>
              <w:rPr>
                <w:rStyle w:val="962"/>
                <w:rFonts w:cs="Times New Roman"/>
                <w:color w:val="000000"/>
                <w:highlight w:val="none"/>
              </w:rPr>
            </w:pPr>
            <w:r>
              <w:rPr>
                <w:rStyle w:val="962"/>
                <w:rFonts w:hint="eastAsia"/>
                <w:color w:val="000000"/>
                <w:highlight w:val="none"/>
              </w:rPr>
              <w:t xml:space="preserve">法定代表人身份证</w:t>
            </w:r>
            <w:r>
              <w:rPr>
                <w:rStyle w:val="962"/>
                <w:rFonts w:hint="eastAsia"/>
                <w:color w:val="000000"/>
                <w:highlight w:val="none"/>
                <w:lang w:val="en-US" w:eastAsia="zh-CN"/>
              </w:rPr>
              <w:t xml:space="preserve">扫描</w:t>
            </w:r>
            <w:r>
              <w:rPr>
                <w:rStyle w:val="962"/>
                <w:rFonts w:hint="eastAsia"/>
                <w:color w:val="000000"/>
                <w:highlight w:val="none"/>
              </w:rPr>
              <w:t xml:space="preserve">件</w:t>
            </w:r>
            <w:r/>
          </w:p>
          <w:p>
            <w:pPr>
              <w:jc w:val="center"/>
              <w:spacing w:line="360" w:lineRule="auto"/>
              <w:rPr>
                <w:rStyle w:val="962"/>
                <w:rFonts w:cs="Times New Roman"/>
                <w:color w:val="000000"/>
                <w:highlight w:val="none"/>
              </w:rPr>
            </w:pPr>
            <w:r>
              <w:rPr>
                <w:rStyle w:val="962"/>
                <w:rFonts w:hint="eastAsia"/>
                <w:color w:val="000000"/>
                <w:highlight w:val="none"/>
              </w:rPr>
              <w:t xml:space="preserve">（正面）</w:t>
            </w:r>
            <w:r/>
          </w:p>
        </w:tc>
        <w:tc>
          <w:tcPr>
            <w:tcBorders>
              <w:top w:val="none" w:color="000000" w:sz="4" w:space="0"/>
              <w:left w:val="single" w:color="000000" w:sz="4" w:space="0"/>
              <w:bottom w:val="none" w:color="000000" w:sz="4" w:space="0"/>
              <w:right w:val="single" w:color="000000" w:sz="4" w:space="0"/>
            </w:tcBorders>
            <w:tcW w:w="396" w:type="dxa"/>
            <w:vAlign w:val="top"/>
            <w:textDirection w:val="lrTb"/>
            <w:noWrap w:val="false"/>
          </w:tcPr>
          <w:p>
            <w:pPr>
              <w:jc w:val="left"/>
              <w:rPr>
                <w:rStyle w:val="962"/>
                <w:rFonts w:cs="Times New Roman"/>
                <w:color w:val="000000"/>
                <w:highlight w:val="none"/>
              </w:rPr>
            </w:pPr>
            <w:r>
              <w:rPr>
                <w:rFonts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62"/>
                <w:rFonts w:cs="Times New Roman"/>
                <w:color w:val="000000"/>
                <w:highlight w:val="none"/>
              </w:rPr>
            </w:pPr>
            <w:r>
              <w:rPr>
                <w:rFonts w:cs="Times New Roman"/>
                <w:color w:val="000000"/>
                <w:highlight w:val="none"/>
              </w:rPr>
            </w:r>
            <w:r/>
          </w:p>
          <w:p>
            <w:pPr>
              <w:spacing w:line="360" w:lineRule="auto"/>
              <w:rPr>
                <w:rStyle w:val="962"/>
                <w:rFonts w:cs="Times New Roman"/>
                <w:color w:val="000000"/>
                <w:highlight w:val="none"/>
              </w:rPr>
            </w:pPr>
            <w:r>
              <w:rPr>
                <w:rFonts w:cs="Times New Roman"/>
                <w:color w:val="000000"/>
                <w:highlight w:val="none"/>
              </w:rPr>
            </w:r>
            <w:r/>
          </w:p>
          <w:p>
            <w:pPr>
              <w:jc w:val="center"/>
              <w:spacing w:line="360" w:lineRule="auto"/>
              <w:rPr>
                <w:rStyle w:val="962"/>
                <w:rFonts w:cs="Times New Roman"/>
                <w:color w:val="000000"/>
                <w:highlight w:val="none"/>
              </w:rPr>
            </w:pPr>
            <w:r>
              <w:rPr>
                <w:rStyle w:val="962"/>
                <w:rFonts w:hint="eastAsia"/>
                <w:color w:val="000000"/>
                <w:highlight w:val="none"/>
              </w:rPr>
              <w:t xml:space="preserve">法定代表人身份证</w:t>
            </w:r>
            <w:r>
              <w:rPr>
                <w:rStyle w:val="962"/>
                <w:rFonts w:hint="eastAsia"/>
                <w:color w:val="000000"/>
                <w:highlight w:val="none"/>
                <w:lang w:val="en-US" w:eastAsia="zh-CN"/>
              </w:rPr>
              <w:t xml:space="preserve">扫描</w:t>
            </w:r>
            <w:r>
              <w:rPr>
                <w:rStyle w:val="962"/>
                <w:rFonts w:hint="eastAsia"/>
                <w:color w:val="000000"/>
                <w:highlight w:val="none"/>
              </w:rPr>
              <w:t xml:space="preserve">件</w:t>
            </w:r>
            <w:r/>
          </w:p>
          <w:p>
            <w:pPr>
              <w:jc w:val="center"/>
              <w:spacing w:line="360" w:lineRule="auto"/>
              <w:rPr>
                <w:rStyle w:val="962"/>
                <w:rFonts w:cs="Times New Roman"/>
                <w:color w:val="000000"/>
                <w:highlight w:val="none"/>
              </w:rPr>
            </w:pPr>
            <w:r>
              <w:rPr>
                <w:rStyle w:val="962"/>
                <w:rFonts w:hint="eastAsia"/>
                <w:color w:val="000000"/>
                <w:highlight w:val="none"/>
              </w:rPr>
              <w:t xml:space="preserve">（反面）</w:t>
            </w:r>
            <w:r/>
          </w:p>
        </w:tc>
      </w:tr>
    </w:tbl>
    <w:p>
      <w:pPr>
        <w:pStyle w:val="774"/>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）关于资格的声明函（格式）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采购编号：</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    日期：</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w:t>
      </w:r>
      <w:r/>
    </w:p>
    <w:p>
      <w:pPr>
        <w:pStyle w:val="764"/>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我公司（单位）在参加本次政府采购活动前三年内，在经营活动中没有重大违法记录。</w:t>
      </w:r>
      <w:r/>
    </w:p>
    <w:p>
      <w:pPr>
        <w:pStyle w:val="764"/>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6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6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6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法定代表人或法定代表人授权代表签字或盖章：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color w:val="auto"/>
          <w:highlight w:val="none"/>
        </w:rPr>
        <w:br w:type="page" w:clear="all"/>
      </w:r>
      <w:r/>
    </w:p>
    <w:p>
      <w:pPr>
        <w:numPr>
          <w:ilvl w:val="0"/>
          <w:numId w:val="0"/>
        </w:numPr>
        <w:ind w:left="0" w:firstLine="0"/>
        <w:jc w:val="left"/>
        <w:shd w:val="clear" w:color="auto"/>
        <w:rPr>
          <w:rFonts w:hint="eastAsia" w:ascii="宋体" w:hAnsi="宋体"/>
          <w:b/>
          <w:bCs/>
          <w:color w:val="auto"/>
          <w:sz w:val="28"/>
          <w:szCs w:val="28"/>
          <w:highlight w:val="none"/>
        </w:rPr>
        <w:outlineLvl w:val="0"/>
      </w:pP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六</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b/>
          <w:bCs/>
          <w:color w:val="auto"/>
          <w:sz w:val="28"/>
          <w:szCs w:val="28"/>
          <w:highlight w:val="none"/>
        </w:rPr>
        <w:t xml:space="preserve">人员配置表</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格式</w:t>
      </w:r>
      <w:r>
        <w:rPr>
          <w:rFonts w:hint="eastAsia" w:ascii="宋体" w:hAnsi="宋体"/>
          <w:b/>
          <w:bCs/>
          <w:color w:val="auto"/>
          <w:sz w:val="28"/>
          <w:szCs w:val="28"/>
          <w:highlight w:val="none"/>
          <w:lang w:eastAsia="zh-CN"/>
        </w:rPr>
        <w:t xml:space="preserve">）</w:t>
      </w:r>
      <w:r/>
    </w:p>
    <w:p>
      <w:pPr>
        <w:ind w:firstLine="0"/>
        <w:jc w:val="center"/>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r>
      <w:r/>
    </w:p>
    <w:p>
      <w:pPr>
        <w:ind w:firstLine="0"/>
        <w:jc w:val="center"/>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t xml:space="preserve">人员配置表</w:t>
      </w:r>
      <w:r/>
    </w:p>
    <w:p>
      <w:pPr>
        <w:ind w:firstLine="0"/>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55"/>
        <w:tblpPr w:horzAnchor="page" w:tblpX="1125" w:vertAnchor="text" w:tblpY="8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86"/>
        <w:gridCol w:w="2006"/>
        <w:gridCol w:w="1356"/>
        <w:gridCol w:w="1572"/>
        <w:gridCol w:w="3058"/>
      </w:tblGrid>
      <w:tr>
        <w:trPr>
          <w:trHeight w:val="581"/>
        </w:trPr>
        <w:tc>
          <w:tcPr>
            <w:tcW w:w="969" w:type="dxa"/>
            <w:vAlign w:val="center"/>
            <w:textDirection w:val="lrTb"/>
            <w:noWrap w:val="false"/>
          </w:tcPr>
          <w:p>
            <w:pPr>
              <w:ind w:left="0" w:firstLine="0"/>
              <w:jc w:val="both"/>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rPr>
              <w:t xml:space="preserve">序号</w:t>
            </w:r>
            <w:r/>
          </w:p>
        </w:tc>
        <w:tc>
          <w:tcPr>
            <w:tcW w:w="786" w:type="dxa"/>
            <w:vAlign w:val="center"/>
            <w:textDirection w:val="lrTb"/>
            <w:noWrap w:val="false"/>
          </w:tcPr>
          <w:p>
            <w:pPr>
              <w:ind w:left="0" w:firstLine="0"/>
              <w:jc w:val="both"/>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rPr>
              <w:t xml:space="preserve">姓名</w:t>
            </w:r>
            <w:r/>
          </w:p>
        </w:tc>
        <w:tc>
          <w:tcPr>
            <w:tcW w:w="20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b/>
                <w:bCs/>
                <w:color w:val="auto"/>
                <w:sz w:val="24"/>
                <w:highlight w:val="none"/>
              </w:rPr>
              <w:outlineLvl w:val="0"/>
            </w:pPr>
            <w:r>
              <w:rPr>
                <w:rFonts w:hint="eastAsia" w:ascii="宋体" w:hAnsi="宋体"/>
                <w:b/>
                <w:bCs/>
                <w:color w:val="auto"/>
                <w:sz w:val="24"/>
                <w:highlight w:val="none"/>
              </w:rPr>
              <w:t xml:space="preserve">项目组</w:t>
            </w:r>
            <w:r/>
          </w:p>
          <w:p>
            <w:pPr>
              <w:ind w:firstLine="0"/>
              <w:jc w:val="center"/>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rPr>
              <w:t xml:space="preserve">岗位</w:t>
            </w:r>
            <w:r/>
          </w:p>
        </w:tc>
        <w:tc>
          <w:tcPr>
            <w:tcW w:w="135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b/>
                <w:bCs/>
                <w:color w:val="auto"/>
                <w:sz w:val="24"/>
                <w:highlight w:val="none"/>
                <w:lang w:eastAsia="zh-CN"/>
              </w:rPr>
              <w:outlineLvl w:val="0"/>
            </w:pPr>
            <w:r>
              <w:rPr>
                <w:rFonts w:hint="eastAsia" w:ascii="宋体" w:hAnsi="宋体"/>
                <w:b/>
                <w:bCs/>
                <w:color w:val="auto"/>
                <w:sz w:val="24"/>
                <w:highlight w:val="none"/>
                <w:lang w:val="en-US" w:eastAsia="zh-CN"/>
              </w:rPr>
              <w:t xml:space="preserve">年龄</w:t>
            </w:r>
            <w:r/>
          </w:p>
        </w:tc>
        <w:tc>
          <w:tcPr>
            <w:tcW w:w="1572" w:type="dxa"/>
            <w:vAlign w:val="center"/>
            <w:textDirection w:val="lrTb"/>
            <w:noWrap w:val="false"/>
          </w:tcPr>
          <w:p>
            <w:pPr>
              <w:ind w:firstLine="0"/>
              <w:jc w:val="center"/>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lang w:val="en-US" w:eastAsia="zh-CN"/>
              </w:rPr>
              <w:t xml:space="preserve">相关</w:t>
            </w:r>
            <w:r>
              <w:rPr>
                <w:rFonts w:hint="eastAsia" w:ascii="宋体" w:hAnsi="宋体"/>
                <w:b/>
                <w:bCs/>
                <w:color w:val="auto"/>
                <w:sz w:val="24"/>
                <w:highlight w:val="none"/>
              </w:rPr>
              <w:t xml:space="preserve">证书</w:t>
            </w:r>
            <w:r/>
          </w:p>
        </w:tc>
        <w:tc>
          <w:tcPr>
            <w:tcW w:w="30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b/>
                <w:bCs/>
                <w:color w:val="auto"/>
                <w:sz w:val="24"/>
                <w:highlight w:val="none"/>
              </w:rPr>
              <w:outlineLvl w:val="0"/>
            </w:pPr>
            <w:r>
              <w:rPr>
                <w:rFonts w:hint="eastAsia" w:ascii="宋体" w:hAnsi="宋体"/>
                <w:b/>
                <w:bCs/>
                <w:color w:val="auto"/>
                <w:sz w:val="24"/>
                <w:highlight w:val="none"/>
              </w:rPr>
              <w:t xml:space="preserve">工作经验</w:t>
            </w:r>
            <w:r/>
          </w:p>
        </w:tc>
      </w:tr>
      <w:tr>
        <w:trPr>
          <w:trHeight w:val="454"/>
        </w:trPr>
        <w:tc>
          <w:tcPr>
            <w:tcW w:w="969"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0"/>
            </w:pPr>
            <w:r>
              <w:rPr>
                <w:rFonts w:hint="eastAsia" w:ascii="宋体" w:hAnsi="宋体"/>
                <w:bCs/>
                <w:color w:val="auto"/>
                <w:sz w:val="24"/>
                <w:highlight w:val="none"/>
              </w:rPr>
              <w:t xml:space="preserve">1</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35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572" w:type="dxa"/>
            <w:vAlign w:val="top"/>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3058"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r>
      <w:tr>
        <w:trPr>
          <w:trHeight w:val="454"/>
        </w:trPr>
        <w:tc>
          <w:tcPr>
            <w:tcW w:w="969"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0"/>
            </w:pPr>
            <w:r>
              <w:rPr>
                <w:rFonts w:hint="eastAsia" w:ascii="宋体" w:hAnsi="宋体"/>
                <w:bCs/>
                <w:color w:val="auto"/>
                <w:sz w:val="24"/>
                <w:highlight w:val="none"/>
              </w:rPr>
              <w:t xml:space="preserve">2</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35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572" w:type="dxa"/>
            <w:vAlign w:val="top"/>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3058"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r>
      <w:tr>
        <w:trPr>
          <w:trHeight w:val="454"/>
        </w:trPr>
        <w:tc>
          <w:tcPr>
            <w:tcW w:w="969" w:type="dxa"/>
            <w:vAlign w:val="center"/>
            <w:textDirection w:val="lrTb"/>
            <w:noWrap w:val="false"/>
          </w:tcPr>
          <w:p>
            <w:pPr>
              <w:ind w:firstLine="0"/>
              <w:keepLines w:val="0"/>
              <w:keepNext w:val="0"/>
              <w:pageBreakBefore w:val="0"/>
              <w:spacing w:line="360" w:lineRule="auto"/>
              <w:widowControl w:val="off"/>
              <w:rPr>
                <w:rFonts w:ascii="宋体" w:hAnsi="宋体"/>
                <w:bCs/>
                <w:color w:val="auto"/>
                <w:sz w:val="24"/>
                <w:highlight w:val="none"/>
              </w:rPr>
              <w:outlineLvl w:val="0"/>
            </w:pPr>
            <w:r>
              <w:rPr>
                <w:rFonts w:ascii="宋体" w:hAnsi="宋体"/>
                <w:bCs/>
                <w:color w:val="auto"/>
                <w:sz w:val="24"/>
                <w:highlight w:val="none"/>
              </w:rPr>
              <w:t xml:space="preserve">…</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35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572" w:type="dxa"/>
            <w:vAlign w:val="top"/>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3058"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表格不够可自行扩展。</w:t>
      </w:r>
      <w:r/>
    </w:p>
    <w:p>
      <w:pPr>
        <w:ind w:firstLine="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0"/>
        <w:keepLines w:val="0"/>
        <w:keepNext w:val="0"/>
        <w:pageBreakBefore w:val="0"/>
        <w:spacing w:line="360" w:lineRule="auto"/>
        <w:widowControl w:val="off"/>
        <w:rPr>
          <w:rFonts w:ascii="宋体" w:hAnsi="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ascii="宋体" w:hAnsi="宋体"/>
          <w:color w:val="auto"/>
          <w:sz w:val="24"/>
          <w:highlight w:val="none"/>
        </w:rPr>
      </w:r>
      <w:r/>
    </w:p>
    <w:p>
      <w:pPr>
        <w:numPr>
          <w:ilvl w:val="0"/>
          <w:numId w:val="0"/>
        </w:numPr>
        <w:ind w:left="0" w:firstLine="0"/>
        <w:jc w:val="left"/>
        <w:shd w:val="clear" w:color="auto"/>
        <w:rPr>
          <w:rFonts w:hint="eastAsia" w:ascii="宋体" w:hAnsi="宋体"/>
          <w:b/>
          <w:bCs/>
          <w:color w:val="auto"/>
          <w:sz w:val="28"/>
          <w:szCs w:val="28"/>
          <w:highlight w:val="none"/>
        </w:rPr>
        <w:outlineLvl w:val="0"/>
      </w:pP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七</w:t>
      </w:r>
      <w:r>
        <w:rPr>
          <w:rFonts w:hint="eastAsia" w:ascii="宋体" w:hAnsi="宋体" w:eastAsia="宋体" w:cs="Times New Roman"/>
          <w:b/>
          <w:bCs/>
          <w:color w:val="auto"/>
          <w:sz w:val="28"/>
          <w:szCs w:val="28"/>
          <w:highlight w:val="none"/>
          <w:lang w:val="en-US" w:eastAsia="zh-CN" w:bidi="ar-SA"/>
        </w:rPr>
        <w:t xml:space="preserve">）拟投入车辆、设备配备表</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格式</w:t>
      </w:r>
      <w:r>
        <w:rPr>
          <w:rFonts w:hint="eastAsia" w:ascii="宋体" w:hAnsi="宋体"/>
          <w:b/>
          <w:bCs/>
          <w:color w:val="auto"/>
          <w:sz w:val="28"/>
          <w:szCs w:val="28"/>
          <w:highlight w:val="none"/>
          <w:lang w:eastAsia="zh-CN"/>
        </w:rPr>
        <w:t xml:space="preserve">）</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r>
      <w:r/>
    </w:p>
    <w:p>
      <w:pPr>
        <w:jc w:val="center"/>
        <w:spacing w:line="360" w:lineRule="auto"/>
        <w:rPr>
          <w:rFonts w:hint="eastAsia" w:ascii="黑体" w:hAnsi="宋体" w:eastAsia="黑体"/>
          <w:bCs/>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拟投入本项目的车辆、设备一览表</w:t>
      </w:r>
      <w:r/>
    </w:p>
    <w:p>
      <w:pPr>
        <w:ind w:firstLine="480"/>
        <w:rPr>
          <w:rFonts w:hint="eastAsia" w:ascii="黑体" w:hAnsi="Calibri" w:eastAsia="黑体"/>
          <w:bCs/>
          <w:sz w:val="24"/>
          <w:highlight w:val="none"/>
        </w:rPr>
      </w:pPr>
      <w:r>
        <w:rPr>
          <w:rFonts w:hint="eastAsia" w:ascii="黑体" w:hAnsi="Calibri" w:eastAsia="黑体"/>
          <w:bCs/>
          <w:sz w:val="24"/>
          <w:highlight w:val="none"/>
        </w:rPr>
      </w:r>
      <w:r/>
    </w:p>
    <w:p>
      <w:pPr>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p>
    <w:p>
      <w:pPr>
        <w:jc w:val="left"/>
        <w:spacing w:line="360" w:lineRule="exact"/>
        <w:rPr>
          <w:rFonts w:hint="eastAsia" w:ascii="宋体" w:hAnsi="宋体"/>
          <w:bCs/>
          <w:sz w:val="28"/>
          <w:szCs w:val="28"/>
          <w:highlight w:val="none"/>
        </w:rPr>
      </w:pPr>
      <w:r>
        <w:rPr>
          <w:rFonts w:hint="eastAsia" w:ascii="宋体" w:hAnsi="宋体"/>
          <w:bCs/>
          <w:sz w:val="28"/>
          <w:szCs w:val="28"/>
          <w:highlight w:val="none"/>
        </w:rPr>
      </w:r>
      <w:r/>
    </w:p>
    <w:tbl>
      <w:tblPr>
        <w:tblStyle w:val="755"/>
        <w:tblW w:w="0" w:type="auto"/>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jc w:val="center"/>
          <w:trHeight w:val="537"/>
        </w:trPr>
        <w:tc>
          <w:tcPr>
            <w:tcW w:w="86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rPr>
              <w:t xml:space="preserve">序号</w:t>
            </w:r>
            <w:r/>
          </w:p>
        </w:tc>
        <w:tc>
          <w:tcPr>
            <w:tcW w:w="3182"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lang w:val="en-US" w:eastAsia="zh-CN"/>
              </w:rPr>
              <w:t xml:space="preserve">设备</w:t>
            </w:r>
            <w:r>
              <w:rPr>
                <w:rFonts w:hint="eastAsia" w:ascii="宋体" w:hAnsi="宋体"/>
                <w:bCs/>
                <w:sz w:val="24"/>
                <w:highlight w:val="none"/>
              </w:rPr>
              <w:t xml:space="preserve">名称</w:t>
            </w:r>
            <w:r/>
          </w:p>
        </w:tc>
        <w:tc>
          <w:tcPr>
            <w:tcW w:w="2064"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rPr>
              <w:t xml:space="preserve">型号规格</w:t>
            </w:r>
            <w:r/>
          </w:p>
        </w:tc>
        <w:tc>
          <w:tcPr>
            <w:tcW w:w="130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 xml:space="preserve">数量</w:t>
            </w:r>
            <w:r/>
          </w:p>
        </w:tc>
        <w:tc>
          <w:tcPr>
            <w:tcW w:w="150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eastAsia="宋体" w:cs="Times New Roman"/>
                <w:bCs/>
                <w:sz w:val="24"/>
                <w:highlight w:val="none"/>
              </w:rPr>
              <w:t xml:space="preserve">备注</w:t>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617"/>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表格不够可自行扩展。</w:t>
      </w:r>
      <w:r/>
    </w:p>
    <w:p>
      <w:pPr>
        <w:pStyle w:val="792"/>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806"/>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（内容写不完的栏目可相应扩展）</w:t>
      </w:r>
      <w:r/>
    </w:p>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单位名称（盖章）</w:t>
      </w:r>
      <w:r/>
    </w:p>
    <w:tbl>
      <w:tblPr>
        <w:tblStyle w:val="755"/>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经营范围</w:t>
            </w:r>
            <w:r/>
          </w:p>
        </w:tc>
        <w:tc>
          <w:tcPr>
            <w:gridSpan w:val="4"/>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中级职称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高级职称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办公面积</w:t>
            </w:r>
            <w:r/>
          </w:p>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自有面积</w:t>
            </w:r>
            <w:r>
              <w:rPr>
                <w:rFonts w:ascii="宋体" w:hAnsi="宋体"/>
                <w:bCs/>
                <w:color w:val="auto"/>
                <w:highlight w:val="none"/>
              </w:rPr>
              <w:t xml:space="preserve">    </w:t>
            </w:r>
            <w:r>
              <w:rPr>
                <w:rFonts w:hint="eastAsia" w:ascii="宋体" w:hAnsi="宋体"/>
                <w:bCs/>
                <w:color w:val="auto"/>
                <w:highlight w:val="none"/>
              </w:rPr>
              <w:t xml:space="preserve">平方米</w:t>
            </w:r>
            <w:r/>
          </w:p>
          <w:p>
            <w:pPr>
              <w:spacing w:line="360" w:lineRule="auto"/>
              <w:shd w:val="clear" w:color="auto"/>
              <w:rPr>
                <w:rFonts w:ascii="宋体"/>
                <w:bCs/>
                <w:color w:val="auto"/>
                <w:highlight w:val="none"/>
              </w:rPr>
            </w:pPr>
            <w:r>
              <w:rPr>
                <w:rFonts w:hint="eastAsia" w:ascii="宋体" w:hAnsi="宋体"/>
                <w:bCs/>
                <w:color w:val="auto"/>
                <w:highlight w:val="none"/>
              </w:rPr>
              <w:t xml:space="preserve">承租面积</w:t>
            </w:r>
            <w:r>
              <w:rPr>
                <w:rFonts w:ascii="宋体" w:hAnsi="宋体"/>
                <w:bCs/>
                <w:color w:val="auto"/>
                <w:highlight w:val="none"/>
              </w:rPr>
              <w:t xml:space="preserve">    </w:t>
            </w:r>
            <w:r>
              <w:rPr>
                <w:rFonts w:hint="eastAsia" w:ascii="宋体" w:hAnsi="宋体"/>
                <w:bCs/>
                <w:color w:val="auto"/>
                <w:highlight w:val="none"/>
              </w:rPr>
              <w:t xml:space="preserve">平方米</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单位简历及内设机构情况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单位优势及特长</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年内有无因违纪</w:t>
            </w:r>
            <w:r>
              <w:rPr>
                <w:rFonts w:hint="eastAsia" w:ascii="宋体" w:hAnsi="宋体"/>
                <w:bCs/>
                <w:color w:val="auto"/>
                <w:highlight w:val="none"/>
                <w:lang w:eastAsia="zh-CN"/>
              </w:rPr>
              <w:t xml:space="preserve">或</w:t>
            </w:r>
            <w:r>
              <w:rPr>
                <w:rFonts w:hint="eastAsia" w:ascii="宋体" w:hAnsi="宋体"/>
                <w:bCs/>
                <w:color w:val="auto"/>
                <w:highlight w:val="none"/>
              </w:rPr>
              <w:t xml:space="preserve">其他原因被投诉或起诉的情况及说明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（包括解决方式和结果）</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sz w:val="24"/>
                <w:highlight w:val="none"/>
              </w:rPr>
            </w:pPr>
            <w:r>
              <w:rPr>
                <w:rFonts w:ascii="宋体"/>
                <w:bCs/>
                <w:color w:val="auto"/>
                <w:sz w:val="24"/>
                <w:highlight w:val="none"/>
              </w:rPr>
            </w:r>
            <w:r/>
          </w:p>
        </w:tc>
      </w:tr>
      <w:tr>
        <w:trPr>
          <w:trHeight w:val="447"/>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其他需要说明的情况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bl>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注：本表可以扩展，</w:t>
      </w:r>
      <w:r>
        <w:rPr>
          <w:rFonts w:hint="eastAsia" w:ascii="宋体" w:hAnsi="宋体" w:cs="宋体"/>
          <w:bCs/>
          <w:color w:val="auto"/>
          <w:highlight w:val="none"/>
        </w:rPr>
        <w:t xml:space="preserve">投标供应商</w:t>
      </w:r>
      <w:r>
        <w:rPr>
          <w:rFonts w:hint="eastAsia" w:ascii="宋体" w:hAnsi="宋体"/>
          <w:bCs/>
          <w:color w:val="auto"/>
          <w:highlight w:val="none"/>
        </w:rPr>
        <w:t xml:space="preserve">应当提供经会计、财务负责人、法定代表人签字、加盖公章的最近一个月财务报表</w:t>
      </w:r>
      <w:r>
        <w:rPr>
          <w:rFonts w:hint="eastAsia" w:ascii="宋体" w:hAnsi="宋体"/>
          <w:bCs/>
          <w:color w:val="auto"/>
          <w:highlight w:val="none"/>
          <w:lang w:eastAsia="zh-CN"/>
        </w:rPr>
        <w:t xml:space="preserve">扫描件</w:t>
      </w:r>
      <w:r>
        <w:rPr>
          <w:rFonts w:hint="eastAsia" w:ascii="宋体" w:hAnsi="宋体"/>
          <w:bCs/>
          <w:color w:val="auto"/>
          <w:highlight w:val="none"/>
        </w:rPr>
        <w:t xml:space="preserve">。</w:t>
      </w:r>
      <w:r/>
    </w:p>
    <w:p>
      <w:pP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61"/>
        <w:shd w:val="clear" w:color="auto"/>
        <w:rPr>
          <w:rFonts w:hint="eastAsia"/>
          <w:color w:val="auto"/>
          <w:highlight w:val="none"/>
        </w:rPr>
      </w:pPr>
      <w:r>
        <w:rPr>
          <w:rFonts w:hint="eastAsia"/>
          <w:color w:val="auto"/>
          <w:highlight w:val="none"/>
        </w:rPr>
      </w:r>
      <w:r/>
    </w:p>
    <w:p>
      <w:pPr>
        <w:pStyle w:val="761"/>
        <w:shd w:val="clear" w:color="auto"/>
        <w:rPr>
          <w:rFonts w:hint="eastAsia"/>
          <w:color w:val="auto"/>
          <w:highlight w:val="none"/>
        </w:rPr>
      </w:pPr>
      <w:r>
        <w:rPr>
          <w:rFonts w:hint="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b/>
          <w:bCs/>
          <w:color w:val="auto"/>
          <w:spacing w:val="20"/>
          <w:sz w:val="28"/>
          <w:szCs w:val="28"/>
          <w:highlight w:val="none"/>
        </w:rPr>
      </w:pPr>
      <w:r>
        <w:rPr>
          <w:rFonts w:hint="eastAsia" w:ascii="宋体"/>
          <w:b/>
          <w:bCs/>
          <w:color w:val="auto"/>
          <w:spacing w:val="20"/>
          <w:sz w:val="28"/>
          <w:szCs w:val="28"/>
          <w:highlight w:val="none"/>
        </w:rPr>
      </w:r>
      <w:r/>
    </w:p>
    <w:tbl>
      <w:tblPr>
        <w:tblStyle w:val="755"/>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4850"/>
        <w:gridCol w:w="1723"/>
        <w:gridCol w:w="1789"/>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b/>
                <w:color w:val="auto"/>
                <w:spacing w:val="20"/>
                <w:sz w:val="24"/>
                <w:highlight w:val="none"/>
              </w:rPr>
            </w:pPr>
            <w:r>
              <w:rPr>
                <w:rFonts w:hint="eastAsia" w:ascii="宋体" w:hAnsi="宋体"/>
                <w:b/>
                <w:color w:val="auto"/>
                <w:spacing w:val="20"/>
                <w:sz w:val="24"/>
                <w:highlight w:val="none"/>
              </w:rPr>
              <w:t xml:space="preserve">序号</w:t>
            </w:r>
            <w:r/>
          </w:p>
        </w:tc>
        <w:tc>
          <w:tcPr>
            <w:tcW w:w="4850"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采购要求</w:t>
            </w:r>
            <w:r/>
          </w:p>
        </w:tc>
        <w:tc>
          <w:tcPr>
            <w:tcW w:w="1723"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响应情况</w:t>
            </w:r>
            <w:r/>
          </w:p>
        </w:tc>
        <w:tc>
          <w:tcPr>
            <w:tcW w:w="1789"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top"/>
            <w:textDirection w:val="lrTb"/>
            <w:noWrap w:val="false"/>
          </w:tcPr>
          <w:p>
            <w:pPr>
              <w:ind w:firstLine="560"/>
              <w:shd w:val="clear" w:color="auto"/>
              <w:rPr>
                <w:rFonts w:ascii="宋体" w:hAnsi="宋体"/>
                <w:color w:val="auto"/>
                <w:spacing w:val="20"/>
                <w:sz w:val="24"/>
                <w:highlight w:val="none"/>
              </w:rPr>
            </w:pPr>
            <w:r>
              <w:rPr>
                <w:rFonts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ascii="宋体" w:hAnsi="宋体"/>
                <w:color w:val="auto"/>
                <w:spacing w:val="20"/>
                <w:sz w:val="24"/>
                <w:highlight w:val="none"/>
              </w:rPr>
            </w:pPr>
            <w:r>
              <w:rPr>
                <w:rFonts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ascii="宋体" w:hAnsi="宋体"/>
                <w:color w:val="auto"/>
                <w:spacing w:val="20"/>
                <w:sz w:val="24"/>
                <w:highlight w:val="none"/>
              </w:rPr>
            </w:pPr>
            <w:r>
              <w:rPr>
                <w:rFonts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ind w:firstLine="560"/>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48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23"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789"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bl>
    <w:p>
      <w:pPr>
        <w:jc w:val="left"/>
        <w:shd w:val="clear" w:color="auto"/>
        <w:tabs>
          <w:tab w:val="left" w:pos="1401" w:leader="none"/>
        </w:tabs>
        <w:rPr>
          <w:rFonts w:hint="eastAsia" w:ascii="宋体" w:hAnsi="宋体"/>
          <w:bCs/>
          <w:color w:val="auto"/>
          <w:sz w:val="24"/>
          <w:highlight w:val="none"/>
        </w:rPr>
      </w:pPr>
      <w:r>
        <w:rPr>
          <w:rFonts w:hint="eastAsia" w:ascii="宋体" w:hAnsi="宋体"/>
          <w:bCs/>
          <w:color w:val="auto"/>
          <w:sz w:val="24"/>
          <w:highlight w:val="none"/>
        </w:rPr>
        <w:t xml:space="preserve">注：</w:t>
      </w:r>
      <w:r/>
    </w:p>
    <w:p>
      <w:pPr>
        <w:jc w:val="left"/>
        <w:shd w:val="clear" w:color="auto"/>
        <w:tabs>
          <w:tab w:val="left" w:pos="1401" w:leader="none"/>
        </w:tabs>
        <w:rPr>
          <w:rFonts w:hint="eastAsia" w:ascii="宋体" w:hAnsi="宋体"/>
          <w:bCs/>
          <w:color w:val="auto"/>
          <w:sz w:val="24"/>
          <w:highlight w:val="none"/>
        </w:rPr>
      </w:pPr>
      <w:r>
        <w:rPr>
          <w:rFonts w:hint="eastAsia" w:ascii="宋体" w:hAnsi="宋体"/>
          <w:bCs/>
          <w:color w:val="auto"/>
          <w:sz w:val="24"/>
          <w:highlight w:val="none"/>
        </w:rPr>
        <w:t xml:space="preserve">（1）本表不得删除；</w:t>
      </w:r>
      <w:r/>
    </w:p>
    <w:p>
      <w:pPr>
        <w:spacing w:line="400" w:lineRule="exact"/>
        <w:shd w:val="clear" w:color="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color w:val="auto"/>
          <w:sz w:val="24"/>
          <w:highlight w:val="none"/>
        </w:rPr>
        <w:t xml:space="preserve">投标供应商应根据采购文件要求认真填写，如无任何偏离，在“偏离说明”中注明“无偏离”；</w:t>
      </w:r>
      <w:r/>
    </w:p>
    <w:p>
      <w:pPr>
        <w:spacing w:line="400" w:lineRule="exact"/>
        <w:shd w:val="clear" w:color="auto"/>
        <w:rPr>
          <w:rFonts w:ascii="宋体" w:hAnsi="宋体"/>
          <w:bCs/>
          <w:color w:val="auto"/>
          <w:sz w:val="24"/>
          <w:highlight w:val="none"/>
        </w:rPr>
      </w:pPr>
      <w:r>
        <w:rPr>
          <w:rFonts w:hint="eastAsia" w:ascii="宋体" w:hAnsi="宋体"/>
          <w:bCs/>
          <w:color w:val="auto"/>
          <w:sz w:val="24"/>
          <w:highlight w:val="none"/>
        </w:rPr>
        <w:t xml:space="preserve">（3）如有偏离项，请于本表中列明偏离内容，如需要可自行延长，其余无偏离内容不须赘述。</w:t>
      </w:r>
      <w:r/>
    </w:p>
    <w:p>
      <w:pPr>
        <w:spacing w:line="400" w:lineRule="exact"/>
        <w:shd w:val="clear" w:color="auto"/>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shd w:val="clear" w:color="auto"/>
        <w:rPr>
          <w:rFonts w:hint="eastAsia" w:ascii="宋体" w:hAnsi="宋体"/>
          <w:color w:val="auto"/>
          <w:sz w:val="24"/>
          <w:highlight w:val="none"/>
        </w:rPr>
      </w:pPr>
      <w:r>
        <w:rPr>
          <w:rFonts w:hint="eastAsia" w:ascii="宋体" w:hAnsi="宋体"/>
          <w:bCs/>
          <w:color w:val="auto"/>
          <w:sz w:val="24"/>
          <w:highlight w:val="none"/>
        </w:rPr>
        <w:t xml:space="preserve">投标供应商（盖章）：</w:t>
      </w:r>
      <w:r/>
    </w:p>
    <w:p>
      <w:pPr>
        <w:spacing w:line="400" w:lineRule="exact"/>
        <w:shd w:val="clear" w:color="auto"/>
        <w:rPr>
          <w:rFonts w:hint="eastAsia" w:ascii="宋体" w:hAnsi="宋体"/>
          <w:color w:val="auto"/>
          <w:sz w:val="24"/>
          <w:highlight w:val="none"/>
        </w:rPr>
      </w:pPr>
      <w:r>
        <w:rPr>
          <w:rFonts w:hint="eastAsia" w:ascii="宋体" w:hAnsi="宋体" w:cs="宋体"/>
          <w:color w:val="auto"/>
          <w:sz w:val="24"/>
          <w:highlight w:val="none"/>
        </w:rPr>
        <w:t xml:space="preserve">法定代表人或</w:t>
      </w:r>
      <w:r>
        <w:rPr>
          <w:rFonts w:ascii="宋体"/>
          <w:color w:val="auto"/>
          <w:sz w:val="24"/>
          <w:highlight w:val="none"/>
        </w:rPr>
        <w:t xml:space="preserve">授权代表</w:t>
      </w:r>
      <w:r>
        <w:rPr>
          <w:rFonts w:hint="eastAsia" w:ascii="宋体" w:hAnsi="宋体" w:cs="宋体"/>
          <w:color w:val="auto"/>
          <w:sz w:val="24"/>
          <w:highlight w:val="none"/>
        </w:rPr>
        <w:t xml:space="preserve">：（签字或盖章）</w:t>
      </w:r>
      <w:r/>
    </w:p>
    <w:p>
      <w:pPr>
        <w:shd w:val="clear" w:color="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left="0" w:firstLine="0"/>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（十）中小企业声明函（格式）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highlight w:val="none"/>
        </w:rPr>
      </w:pPr>
      <w:r>
        <w:rPr>
          <w:rFonts w:hint="eastAsia"/>
          <w:highlight w:val="none"/>
        </w:rPr>
        <w:t xml:space="preserve"> </w:t>
      </w:r>
      <w:r/>
    </w:p>
    <w:p>
      <w:pPr>
        <w:rPr>
          <w:highlight w:val="none"/>
        </w:rPr>
      </w:pPr>
      <w:r>
        <w:rPr>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eastAsia="宋体" w:cs="Times New Roman"/>
          <w:bCs/>
          <w:sz w:val="24"/>
          <w:szCs w:val="24"/>
          <w:highlight w:val="none"/>
        </w:rPr>
      </w:pPr>
      <w:r>
        <w:rPr>
          <w:rFonts w:hint="eastAsia"/>
          <w:highlight w:val="none"/>
        </w:rPr>
        <w:t xml:space="preserve">注：</w:t>
      </w: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从业人员、营业收入、资产总额填报上一年度数据，无上一年度数据的新成立企业可不填报。</w:t>
      </w:r>
      <w:r/>
    </w:p>
    <w:p>
      <w:pPr>
        <w:ind w:left="0" w:firstLine="960"/>
        <w:spacing w:line="58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2.中标供应商的《</w:t>
      </w:r>
      <w:r>
        <w:rPr>
          <w:rFonts w:ascii="宋体" w:hAnsi="宋体" w:eastAsia="宋体" w:cs="Times New Roman"/>
          <w:bCs/>
          <w:sz w:val="24"/>
          <w:szCs w:val="24"/>
          <w:highlight w:val="none"/>
        </w:rPr>
        <w:t xml:space="preserve">中小企业声明函</w:t>
      </w:r>
      <w:r>
        <w:rPr>
          <w:rFonts w:hint="eastAsia" w:ascii="宋体" w:hAnsi="宋体" w:eastAsia="宋体" w:cs="Times New Roman"/>
          <w:bCs/>
          <w:sz w:val="24"/>
          <w:szCs w:val="24"/>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w:t>
      </w:r>
      <w:r>
        <w:rPr>
          <w:rFonts w:hint="eastAsia" w:ascii="宋体" w:hAnsi="宋体"/>
          <w:bCs/>
          <w:sz w:val="24"/>
          <w:szCs w:val="24"/>
          <w:highlight w:val="none"/>
          <w:lang w:eastAsia="zh-CN"/>
        </w:rPr>
        <w:t xml:space="preserve">〔2017〕141号</w:t>
      </w:r>
      <w:r>
        <w:rPr>
          <w:rFonts w:hint="eastAsia" w:ascii="宋体" w:hAnsi="宋体"/>
          <w:bCs/>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ascii="宋体" w:hAnsi="宋体"/>
          <w:bCs/>
          <w:sz w:val="24"/>
          <w:szCs w:val="24"/>
          <w:highlight w:val="none"/>
        </w:rPr>
        <w:t xml:space="preserve">日  期：</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74700" cy="18986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74441" cy="189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ind w:firstLine="3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1.0pt;height:14.9pt;mso-wrap-distance-left:9.0pt;mso-wrap-distance-top:0.0pt;mso-wrap-distance-right:9.0pt;mso-wrap-distance-bottom:0.0pt;v-text-anchor:top;visibility:visible;" filled="f" stroked="f" strokeweight="0.50pt">
              <v:textbox inset="0,0,0,0">
                <w:txbxContent>
                  <w:p>
                    <w:pPr>
                      <w:pStyle w:val="774"/>
                      <w:ind w:firstLine="3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3060065</wp:posOffset>
              </wp:positionH>
              <wp:positionV relativeFrom="paragraph">
                <wp:posOffset>40640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429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ind w:firstLine="36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0.9pt;mso-position-horizontal:absolute;mso-position-vertical-relative:text;margin-top:3.2pt;mso-position-vertical:absolute;width:144.0pt;height:144.0pt;mso-wrap-distance-left:9.0pt;mso-wrap-distance-top:0.0pt;mso-wrap-distance-right:9.0pt;mso-wrap-distance-bottom:0.0pt;v-text-anchor:top;visibility:visible;" filled="f" stroked="f" strokeweight="0.50pt">
              <v:textbox inset="0,0,0,0">
                <w:txbxContent>
                  <w:p>
                    <w:pPr>
                      <w:pStyle w:val="774"/>
                      <w:ind w:firstLine="36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77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3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1"/>
      <w:numFmt w:val="chineseCountingThousand"/>
      <w:pStyle w:val="994"/>
      <w:isLgl w:val="false"/>
      <w:suff w:val="tab"/>
      <w:lvlText w:val="第%1部分"/>
      <w:lvlJc w:val="left"/>
      <w:pPr>
        <w:ind w:left="2836" w:hanging="425"/>
        <w:tabs>
          <w:tab w:val="left" w:pos="4211" w:leader="none"/>
        </w:tabs>
      </w:pPr>
      <w:rPr>
        <w:rFonts w:hint="eastAsia"/>
        <w:lang w:val="en-US"/>
      </w:rPr>
    </w:lvl>
    <w:lvl w:ilvl="1">
      <w:start w:val="1"/>
      <w:numFmt w:val="decimal"/>
      <w:isLgl w:val="false"/>
      <w:suff w:val="tab"/>
      <w:lvlText w:val="%1.%2"/>
      <w:lvlJc w:val="left"/>
      <w:pPr>
        <w:ind w:left="2978" w:hanging="567"/>
        <w:tabs>
          <w:tab w:val="left" w:pos="2978" w:leader="none"/>
        </w:tabs>
      </w:pPr>
      <w:rPr>
        <w:rFonts w:hint="eastAsia"/>
      </w:rPr>
    </w:lvl>
    <w:lvl w:ilvl="2">
      <w:start w:val="1"/>
      <w:numFmt w:val="decimal"/>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isLgl w:val="false"/>
      <w:suff w:val="tab"/>
      <w:lvlText w:val="%1.%2.%3.%4.%5"/>
      <w:lvlJc w:val="left"/>
      <w:pPr>
        <w:ind w:left="3403" w:hanging="992"/>
        <w:tabs>
          <w:tab w:val="left" w:pos="3491" w:leader="none"/>
        </w:tabs>
      </w:pPr>
      <w:rPr>
        <w:rFonts w:hint="eastAsia"/>
      </w:rPr>
    </w:lvl>
    <w:lvl w:ilvl="5">
      <w:start w:val="1"/>
      <w:numFmt w:val="decimal"/>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2">
    <w:multiLevelType w:val="hybridMultilevel"/>
    <w:lvl w:ilvl="0">
      <w:start w:val="1"/>
      <w:numFmt w:val="decimal"/>
      <w:pStyle w:val="965"/>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45"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1"/>
      <w:numFmt w:val="decimal"/>
      <w:pStyle w:val="780"/>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13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6">
    <w:multiLevelType w:val="hybridMultilevel"/>
    <w:lvl w:ilvl="0">
      <w:start w:val="1"/>
      <w:numFmt w:val="decimal"/>
      <w:isLgl w:val="false"/>
      <w:suff w:val="tab"/>
      <w:lvlText w:val="%1)"/>
      <w:lvlJc w:val="left"/>
      <w:pPr>
        <w:ind w:left="113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7">
    <w:multiLevelType w:val="hybridMultilevel"/>
    <w:lvl w:ilvl="0">
      <w:start w:val="1"/>
      <w:numFmt w:val="decimal"/>
      <w:isLgl w:val="false"/>
      <w:suff w:val="tab"/>
      <w:lvlText w:val="%1)"/>
      <w:lvlJc w:val="left"/>
      <w:pPr>
        <w:ind w:left="113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8">
    <w:multiLevelType w:val="hybridMultilevel"/>
    <w:lvl w:ilvl="0">
      <w:start w:val="1"/>
      <w:numFmt w:val="chineseCountingThousand"/>
      <w:pStyle w:val="745"/>
      <w:isLgl w:val="false"/>
      <w:suff w:val="tab"/>
      <w:lvlText w:val="第%1部分"/>
      <w:lvlJc w:val="left"/>
      <w:pPr>
        <w:ind w:left="425" w:hanging="425"/>
        <w:tabs>
          <w:tab w:val="left" w:pos="1800" w:leader="none"/>
        </w:tabs>
      </w:pPr>
      <w:rPr>
        <w:rFonts w:hint="eastAsia"/>
      </w:rPr>
    </w:lvl>
    <w:lvl w:ilvl="1">
      <w:start w:val="1"/>
      <w:numFmt w:val="decimal"/>
      <w:pStyle w:val="746"/>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113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0">
    <w:multiLevelType w:val="hybridMultilevel"/>
    <w:lvl w:ilvl="0">
      <w:start w:val="1"/>
      <w:numFmt w:val="decimal"/>
      <w:isLgl w:val="false"/>
      <w:suff w:val="tab"/>
      <w:lvlText w:val="%1)"/>
      <w:lvlJc w:val="left"/>
      <w:pPr>
        <w:ind w:left="113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1">
    <w:multiLevelType w:val="hybridMultilevel"/>
    <w:lvl w:ilvl="0">
      <w:start w:val="1"/>
      <w:numFmt w:val="bullet"/>
      <w:pStyle w:val="95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1"/>
      <w:numFmt w:val="decimal"/>
      <w:isLgl w:val="false"/>
      <w:suff w:val="tab"/>
      <w:lvlText w:val="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60" w:hanging="420"/>
      </w:pPr>
    </w:lvl>
    <w:lvl w:ilvl="3">
      <w:start w:val="8"/>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4"/>
  </w:num>
  <w:num w:numId="3">
    <w:abstractNumId w:val="11"/>
  </w:num>
  <w:num w:numId="4">
    <w:abstractNumId w:val="2"/>
  </w:num>
  <w:num w:numId="5">
    <w:abstractNumId w:val="1"/>
  </w:num>
  <w:num w:numId="6">
    <w:abstractNumId w:val="12"/>
  </w:num>
  <w:num w:numId="7">
    <w:abstractNumId w:val="3"/>
  </w:num>
  <w:num w:numId="8">
    <w:abstractNumId w:val="10"/>
  </w:num>
  <w:num w:numId="9">
    <w:abstractNumId w:val="7"/>
  </w:num>
  <w:num w:numId="10">
    <w:abstractNumId w:val="9"/>
  </w:num>
  <w:num w:numId="11">
    <w:abstractNumId w:val="6"/>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745">
    <w:name w:val="Heading 1"/>
    <w:basedOn w:val="744"/>
    <w:next w:val="744"/>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46">
    <w:name w:val="Heading 2"/>
    <w:basedOn w:val="744"/>
    <w:next w:val="744"/>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47">
    <w:name w:val="Heading 3"/>
    <w:basedOn w:val="744"/>
    <w:next w:val="756"/>
    <w:uiPriority w:val="99"/>
    <w:qFormat/>
    <w:pPr>
      <w:ind w:firstLine="640"/>
      <w:jc w:val="center"/>
      <w:keepLines/>
      <w:keepNext/>
      <w:spacing w:line="415" w:lineRule="auto"/>
      <w:outlineLvl w:val="2"/>
    </w:pPr>
    <w:rPr>
      <w:rFonts w:ascii="黑体" w:eastAsia="黑体" w:cs="黑体"/>
      <w:sz w:val="32"/>
      <w:szCs w:val="32"/>
    </w:rPr>
  </w:style>
  <w:style w:type="paragraph" w:styleId="748">
    <w:name w:val="Heading 4"/>
    <w:basedOn w:val="744"/>
    <w:next w:val="744"/>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49">
    <w:name w:val="Heading 5"/>
    <w:basedOn w:val="744"/>
    <w:next w:val="744"/>
    <w:link w:val="811"/>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12"/>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1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15"/>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uiPriority w:val="99"/>
    <w:qFormat/>
    <w:pPr>
      <w:widowControl/>
    </w:pPr>
    <w:rPr>
      <w:sz w:val="20"/>
      <w:szCs w:val="20"/>
    </w:r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9">
    <w:name w:val="Document Map"/>
    <w:basedOn w:val="744"/>
    <w:uiPriority w:val="0"/>
    <w:qFormat/>
    <w:pPr>
      <w:shd w:val="clear" w:color="auto" w:fill="000080"/>
    </w:pPr>
  </w:style>
  <w:style w:type="paragraph" w:styleId="760">
    <w:name w:val="annotation text"/>
    <w:basedOn w:val="744"/>
    <w:link w:val="970"/>
    <w:uiPriority w:val="99"/>
    <w:semiHidden/>
    <w:qFormat/>
  </w:style>
  <w:style w:type="paragraph" w:styleId="761">
    <w:name w:val="Body Text"/>
    <w:basedOn w:val="744"/>
    <w:next w:val="744"/>
    <w:uiPriority w:val="99"/>
    <w:qFormat/>
    <w:pPr>
      <w:ind w:firstLine="560"/>
      <w:jc w:val="center"/>
    </w:pPr>
    <w:rPr>
      <w:rFonts w:ascii="仿宋_GB2312" w:eastAsia="仿宋_GB2312" w:cs="仿宋_GB2312"/>
      <w:sz w:val="28"/>
      <w:szCs w:val="28"/>
    </w:rPr>
  </w:style>
  <w:style w:type="paragraph" w:styleId="762">
    <w:name w:val="Body Text Indent"/>
    <w:basedOn w:val="744"/>
    <w:next w:val="763"/>
    <w:uiPriority w:val="0"/>
    <w:qFormat/>
    <w:pPr>
      <w:ind w:left="156"/>
      <w:spacing w:line="300" w:lineRule="auto"/>
      <w:widowControl/>
    </w:pPr>
    <w:rPr>
      <w:rFonts w:ascii="仿宋_GB2312" w:eastAsia="仿宋_GB2312"/>
      <w:sz w:val="28"/>
    </w:rPr>
  </w:style>
  <w:style w:type="paragraph" w:styleId="763">
    <w:name w:val="envelope return"/>
    <w:basedOn w:val="744"/>
    <w:uiPriority w:val="0"/>
    <w:qFormat/>
    <w:rPr>
      <w:rFonts w:ascii="Arial" w:hAnsi="Arial"/>
    </w:rPr>
  </w:style>
  <w:style w:type="paragraph" w:styleId="764">
    <w:name w:val="Block Text"/>
    <w:basedOn w:val="744"/>
    <w:uiPriority w:val="99"/>
    <w:qFormat/>
    <w:pPr>
      <w:ind w:left="420" w:right="33"/>
    </w:pPr>
    <w:rPr>
      <w:sz w:val="24"/>
      <w:szCs w:val="24"/>
    </w:rPr>
  </w:style>
  <w:style w:type="paragraph" w:styleId="765">
    <w:name w:val="index 4"/>
    <w:basedOn w:val="744"/>
    <w:next w:val="744"/>
    <w:uiPriority w:val="99"/>
    <w:qFormat/>
    <w:pPr>
      <w:ind w:left="600"/>
    </w:pPr>
    <w:rPr>
      <w:szCs w:val="24"/>
    </w:rPr>
  </w:style>
  <w:style w:type="paragraph" w:styleId="766">
    <w:name w:val="toc 5"/>
    <w:basedOn w:val="744"/>
    <w:next w:val="744"/>
    <w:uiPriority w:val="39"/>
    <w:unhideWhenUsed/>
    <w:qFormat/>
    <w:pPr>
      <w:ind w:left="1134" w:right="0" w:firstLine="0"/>
      <w:spacing w:after="57"/>
    </w:pPr>
  </w:style>
  <w:style w:type="paragraph" w:styleId="767">
    <w:name w:val="toc 3"/>
    <w:basedOn w:val="744"/>
    <w:next w:val="744"/>
    <w:uiPriority w:val="39"/>
    <w:unhideWhenUsed/>
    <w:qFormat/>
    <w:pPr>
      <w:ind w:left="567" w:right="0" w:firstLine="0"/>
      <w:spacing w:after="57"/>
    </w:pPr>
  </w:style>
  <w:style w:type="paragraph" w:styleId="768">
    <w:name w:val="Plain Text"/>
    <w:basedOn w:val="744"/>
    <w:uiPriority w:val="99"/>
    <w:qFormat/>
    <w:rPr>
      <w:rFonts w:ascii="宋体" w:cs="宋体"/>
    </w:rPr>
  </w:style>
  <w:style w:type="paragraph" w:styleId="769">
    <w:name w:val="toc 8"/>
    <w:basedOn w:val="744"/>
    <w:next w:val="744"/>
    <w:uiPriority w:val="39"/>
    <w:unhideWhenUsed/>
    <w:qFormat/>
    <w:pPr>
      <w:ind w:left="1984" w:right="0" w:firstLine="0"/>
      <w:spacing w:after="57"/>
    </w:pPr>
  </w:style>
  <w:style w:type="paragraph" w:styleId="770">
    <w:name w:val="Date"/>
    <w:basedOn w:val="744"/>
    <w:next w:val="744"/>
    <w:uiPriority w:val="0"/>
    <w:qFormat/>
    <w:rPr>
      <w:rFonts w:eastAsia="黑体"/>
      <w:b/>
      <w:sz w:val="36"/>
    </w:rPr>
  </w:style>
  <w:style w:type="paragraph" w:styleId="771">
    <w:name w:val="Body Text Indent 2"/>
    <w:basedOn w:val="744"/>
    <w:uiPriority w:val="0"/>
    <w:qFormat/>
    <w:pPr>
      <w:ind w:left="900"/>
    </w:pPr>
    <w:rPr>
      <w:rFonts w:ascii="楷体_GB2312" w:eastAsia="楷体_GB2312"/>
      <w:b/>
      <w:sz w:val="28"/>
    </w:rPr>
  </w:style>
  <w:style w:type="paragraph" w:styleId="772">
    <w:name w:val="endnote text"/>
    <w:basedOn w:val="744"/>
    <w:link w:val="952"/>
    <w:uiPriority w:val="99"/>
    <w:semiHidden/>
    <w:unhideWhenUsed/>
    <w:qFormat/>
    <w:pPr>
      <w:spacing w:after="0" w:line="240" w:lineRule="auto"/>
    </w:pPr>
    <w:rPr>
      <w:sz w:val="20"/>
    </w:rPr>
  </w:style>
  <w:style w:type="paragraph" w:styleId="773">
    <w:name w:val="Balloon Text"/>
    <w:basedOn w:val="744"/>
    <w:link w:val="972"/>
    <w:uiPriority w:val="0"/>
    <w:qFormat/>
    <w:rPr>
      <w:sz w:val="18"/>
      <w:szCs w:val="18"/>
    </w:rPr>
  </w:style>
  <w:style w:type="paragraph" w:styleId="774">
    <w:name w:val="Footer"/>
    <w:basedOn w:val="744"/>
    <w:next w:val="775"/>
    <w:uiPriority w:val="99"/>
    <w:qFormat/>
    <w:pPr>
      <w:tabs>
        <w:tab w:val="center" w:pos="4153" w:leader="none"/>
        <w:tab w:val="right" w:pos="8306" w:leader="none"/>
      </w:tabs>
    </w:pPr>
    <w:rPr>
      <w:sz w:val="18"/>
      <w:szCs w:val="18"/>
    </w:rPr>
  </w:style>
  <w:style w:type="paragraph" w:styleId="775" w:customStyle="1">
    <w:name w:val="TOC Heading1"/>
    <w:next w:val="744"/>
    <w:uiPriority w:val="0"/>
    <w:qFormat/>
    <w:rPr>
      <w:rFonts w:hint="default" w:ascii="Calibri" w:hAnsi="Calibri" w:eastAsia="宋体" w:cs="Times New Roman"/>
      <w:sz w:val="32"/>
      <w:lang w:val="en-US" w:eastAsia="zh-CN" w:bidi="ar-SA"/>
    </w:rPr>
  </w:style>
  <w:style w:type="paragraph" w:styleId="776">
    <w:name w:val="Header"/>
    <w:basedOn w:val="744"/>
    <w:link w:val="986"/>
    <w:uiPriority w:val="0"/>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4"/>
    <w:next w:val="744"/>
    <w:uiPriority w:val="39"/>
    <w:unhideWhenUsed/>
    <w:qFormat/>
    <w:pPr>
      <w:ind w:left="0" w:right="0" w:firstLine="0"/>
      <w:spacing w:after="57"/>
    </w:pPr>
  </w:style>
  <w:style w:type="paragraph" w:styleId="778">
    <w:name w:val="toc 4"/>
    <w:basedOn w:val="744"/>
    <w:next w:val="744"/>
    <w:uiPriority w:val="39"/>
    <w:unhideWhenUsed/>
    <w:qFormat/>
    <w:pPr>
      <w:ind w:left="850" w:right="0" w:firstLine="0"/>
      <w:spacing w:after="57"/>
    </w:pPr>
  </w:style>
  <w:style w:type="paragraph" w:styleId="779">
    <w:name w:val="Subtitle"/>
    <w:basedOn w:val="744"/>
    <w:next w:val="744"/>
    <w:link w:val="818"/>
    <w:uiPriority w:val="11"/>
    <w:qFormat/>
    <w:pPr>
      <w:spacing w:before="200" w:after="200"/>
    </w:pPr>
    <w:rPr>
      <w:sz w:val="24"/>
      <w:szCs w:val="24"/>
    </w:rPr>
  </w:style>
  <w:style w:type="paragraph" w:styleId="780">
    <w:name w:val="List"/>
    <w:basedOn w:val="744"/>
    <w:uiPriority w:val="0"/>
    <w:qFormat/>
    <w:pPr>
      <w:numPr>
        <w:ilvl w:val="0"/>
        <w:numId w:val="2"/>
      </w:numPr>
      <w:spacing w:after="20" w:line="288" w:lineRule="auto"/>
    </w:pPr>
    <w:rPr>
      <w:szCs w:val="20"/>
      <w:lang w:val="en-GB"/>
    </w:rPr>
  </w:style>
  <w:style w:type="paragraph" w:styleId="781">
    <w:name w:val="footnote text"/>
    <w:basedOn w:val="744"/>
    <w:link w:val="951"/>
    <w:uiPriority w:val="99"/>
    <w:semiHidden/>
    <w:unhideWhenUsed/>
    <w:qFormat/>
    <w:pPr>
      <w:spacing w:after="40" w:line="240" w:lineRule="auto"/>
    </w:pPr>
    <w:rPr>
      <w:sz w:val="18"/>
    </w:rPr>
  </w:style>
  <w:style w:type="paragraph" w:styleId="782">
    <w:name w:val="toc 6"/>
    <w:basedOn w:val="744"/>
    <w:next w:val="744"/>
    <w:uiPriority w:val="39"/>
    <w:unhideWhenUsed/>
    <w:qFormat/>
    <w:pPr>
      <w:ind w:left="1417" w:right="0" w:firstLine="0"/>
      <w:spacing w:after="57"/>
    </w:pPr>
  </w:style>
  <w:style w:type="paragraph" w:styleId="783">
    <w:name w:val="table of figures"/>
    <w:basedOn w:val="744"/>
    <w:next w:val="744"/>
    <w:uiPriority w:val="99"/>
    <w:unhideWhenUsed/>
    <w:qFormat/>
    <w:pPr>
      <w:spacing w:after="0" w:afterAutospacing="0"/>
    </w:pPr>
  </w:style>
  <w:style w:type="paragraph" w:styleId="784">
    <w:name w:val="toc 2"/>
    <w:basedOn w:val="744"/>
    <w:next w:val="744"/>
    <w:uiPriority w:val="0"/>
    <w:qFormat/>
    <w:pPr>
      <w:ind w:left="210"/>
      <w:spacing w:line="288" w:lineRule="auto"/>
    </w:pPr>
    <w:rPr>
      <w:smallCaps/>
      <w:sz w:val="20"/>
      <w:szCs w:val="20"/>
    </w:rPr>
  </w:style>
  <w:style w:type="paragraph" w:styleId="785">
    <w:name w:val="toc 9"/>
    <w:basedOn w:val="744"/>
    <w:next w:val="744"/>
    <w:uiPriority w:val="39"/>
    <w:unhideWhenUsed/>
    <w:qFormat/>
    <w:pPr>
      <w:ind w:left="2268" w:right="0" w:firstLine="0"/>
      <w:spacing w:after="57"/>
    </w:pPr>
  </w:style>
  <w:style w:type="paragraph" w:styleId="786">
    <w:name w:val="Body Text 2"/>
    <w:basedOn w:val="744"/>
    <w:uiPriority w:val="0"/>
    <w:qFormat/>
    <w:pPr>
      <w:spacing w:after="120" w:line="480" w:lineRule="auto"/>
    </w:pPr>
    <w:rPr>
      <w:rFonts w:ascii="Calibri" w:hAnsi="Calibri"/>
    </w:rPr>
  </w:style>
  <w:style w:type="paragraph" w:styleId="787">
    <w:name w:val="HTML Preformatted"/>
    <w:basedOn w:val="744"/>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8">
    <w:name w:val="Normal (Web)"/>
    <w:basedOn w:val="744"/>
    <w:link w:val="985"/>
    <w:uiPriority w:val="0"/>
    <w:qFormat/>
    <w:pPr>
      <w:ind w:firstLine="480"/>
      <w:spacing w:before="100" w:beforeAutospacing="1" w:after="100" w:afterAutospacing="1" w:line="288" w:lineRule="auto"/>
      <w:widowControl/>
      <w:outlineLvl w:val="1"/>
    </w:pPr>
    <w:rPr>
      <w:rFonts w:hAnsi="宋体"/>
      <w:sz w:val="24"/>
      <w:szCs w:val="24"/>
    </w:rPr>
  </w:style>
  <w:style w:type="paragraph" w:styleId="789">
    <w:name w:val="Title"/>
    <w:basedOn w:val="744"/>
    <w:next w:val="744"/>
    <w:uiPriority w:val="99"/>
    <w:qFormat/>
    <w:pPr>
      <w:jc w:val="center"/>
      <w:spacing w:line="288" w:lineRule="auto"/>
    </w:pPr>
    <w:rPr>
      <w:rFonts w:ascii="Arial" w:hAnsi="Arial" w:cs="Arial"/>
      <w:b/>
      <w:bCs/>
      <w:sz w:val="32"/>
      <w:szCs w:val="32"/>
    </w:rPr>
  </w:style>
  <w:style w:type="paragraph" w:styleId="790">
    <w:name w:val="annotation subject"/>
    <w:basedOn w:val="760"/>
    <w:next w:val="760"/>
    <w:link w:val="971"/>
    <w:uiPriority w:val="0"/>
    <w:qFormat/>
    <w:rPr>
      <w:b/>
      <w:bCs/>
    </w:rPr>
  </w:style>
  <w:style w:type="paragraph" w:styleId="791">
    <w:name w:val="Body Text First Indent"/>
    <w:basedOn w:val="761"/>
    <w:uiPriority w:val="0"/>
    <w:qFormat/>
    <w:pPr>
      <w:ind w:firstLine="420"/>
      <w:spacing w:after="120" w:line="440" w:lineRule="exact"/>
    </w:pPr>
    <w:rPr>
      <w:rFonts w:ascii="宋体"/>
      <w:sz w:val="24"/>
    </w:rPr>
  </w:style>
  <w:style w:type="paragraph" w:styleId="792">
    <w:name w:val="Body Text First Indent 2"/>
    <w:basedOn w:val="762"/>
    <w:next w:val="744"/>
    <w:uiPriority w:val="0"/>
    <w:qFormat/>
    <w:pPr>
      <w:ind w:left="0" w:firstLine="210"/>
      <w:spacing w:line="240" w:lineRule="auto"/>
      <w:widowControl w:val="off"/>
    </w:pPr>
    <w:rPr>
      <w:rFonts w:ascii="Times New Roman" w:hAnsi="宋体" w:eastAsia="宋体"/>
      <w:color w:val="000000"/>
      <w:spacing w:val="-8"/>
      <w:sz w:val="21"/>
      <w:szCs w:val="24"/>
    </w:rPr>
  </w:style>
  <w:style w:type="table" w:styleId="793">
    <w:name w:val="Table Grid"/>
    <w:basedOn w:val="7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basedOn w:val="754"/>
    <w:uiPriority w:val="0"/>
    <w:qFormat/>
    <w:rPr>
      <w:b/>
      <w:sz w:val="24"/>
      <w:szCs w:val="24"/>
    </w:rPr>
  </w:style>
  <w:style w:type="character" w:styleId="795">
    <w:name w:val="endnote reference"/>
    <w:basedOn w:val="754"/>
    <w:uiPriority w:val="99"/>
    <w:semiHidden/>
    <w:unhideWhenUsed/>
    <w:qFormat/>
    <w:rPr>
      <w:vertAlign w:val="superscript"/>
    </w:rPr>
  </w:style>
  <w:style w:type="character" w:styleId="796">
    <w:name w:val="page number"/>
    <w:basedOn w:val="754"/>
    <w:uiPriority w:val="0"/>
    <w:qFormat/>
  </w:style>
  <w:style w:type="character" w:styleId="797">
    <w:name w:val="FollowedHyperlink"/>
    <w:basedOn w:val="754"/>
    <w:uiPriority w:val="0"/>
    <w:qFormat/>
    <w:rPr>
      <w:color w:val="551a8b"/>
      <w:u w:val="single"/>
    </w:rPr>
  </w:style>
  <w:style w:type="character" w:styleId="798">
    <w:name w:val="Emphasis"/>
    <w:basedOn w:val="754"/>
    <w:uiPriority w:val="0"/>
    <w:qFormat/>
    <w:rPr>
      <w:color w:val="d73130"/>
      <w:sz w:val="24"/>
      <w:szCs w:val="24"/>
    </w:rPr>
  </w:style>
  <w:style w:type="character" w:styleId="799">
    <w:name w:val="HTML Typewriter"/>
    <w:basedOn w:val="754"/>
    <w:uiPriority w:val="99"/>
    <w:qFormat/>
    <w:rPr>
      <w:rFonts w:ascii="宋体" w:hAnsi="宋体" w:eastAsia="宋体" w:cs="宋体"/>
      <w:sz w:val="24"/>
      <w:szCs w:val="24"/>
    </w:rPr>
  </w:style>
  <w:style w:type="character" w:styleId="800">
    <w:name w:val="Hyperlink"/>
    <w:basedOn w:val="754"/>
    <w:uiPriority w:val="0"/>
    <w:qFormat/>
    <w:rPr>
      <w:color w:val="2438cf"/>
      <w:u w:val="single"/>
    </w:rPr>
  </w:style>
  <w:style w:type="character" w:styleId="801">
    <w:name w:val="annotation reference"/>
    <w:uiPriority w:val="0"/>
    <w:semiHidden/>
    <w:qFormat/>
    <w:rPr>
      <w:sz w:val="21"/>
      <w:szCs w:val="21"/>
    </w:rPr>
  </w:style>
  <w:style w:type="character" w:styleId="802">
    <w:name w:val="HTML Cite"/>
    <w:basedOn w:val="754"/>
    <w:uiPriority w:val="0"/>
    <w:qFormat/>
    <w:rPr>
      <w:sz w:val="24"/>
      <w:szCs w:val="24"/>
    </w:rPr>
  </w:style>
  <w:style w:type="character" w:styleId="803">
    <w:name w:val="footnote reference"/>
    <w:basedOn w:val="754"/>
    <w:uiPriority w:val="99"/>
    <w:unhideWhenUsed/>
    <w:qFormat/>
    <w:rPr>
      <w:vertAlign w:val="superscript"/>
    </w:rPr>
  </w:style>
  <w:style w:type="paragraph" w:styleId="804" w:customStyle="1">
    <w:name w:val="列出段落"/>
    <w:basedOn w:val="744"/>
    <w:uiPriority w:val="0"/>
    <w:qFormat/>
    <w:pPr>
      <w:ind w:firstLine="420"/>
    </w:pPr>
    <w:rPr>
      <w:rFonts w:ascii="Cambria" w:hAnsi="Cambria" w:eastAsia="华文细黑" w:cs="Cambria"/>
    </w:rPr>
  </w:style>
  <w:style w:type="paragraph" w:styleId="805" w:customStyle="1">
    <w:name w:val="页脚1"/>
    <w:basedOn w:val="744"/>
    <w:next w:val="775"/>
    <w:uiPriority w:val="0"/>
    <w:qFormat/>
    <w:pPr>
      <w:jc w:val="left"/>
      <w:tabs>
        <w:tab w:val="center" w:pos="4153" w:leader="none"/>
        <w:tab w:val="right" w:pos="8306" w:leader="none"/>
      </w:tabs>
    </w:pPr>
    <w:rPr>
      <w:sz w:val="18"/>
      <w:szCs w:val="18"/>
    </w:rPr>
  </w:style>
  <w:style w:type="paragraph" w:styleId="806"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807" w:customStyle="1">
    <w:name w:val="Heading 1 Char"/>
    <w:basedOn w:val="754"/>
    <w:uiPriority w:val="9"/>
    <w:qFormat/>
    <w:rPr>
      <w:rFonts w:ascii="Arial" w:hAnsi="Arial" w:eastAsia="Arial" w:cs="Arial"/>
      <w:sz w:val="40"/>
      <w:szCs w:val="40"/>
    </w:rPr>
  </w:style>
  <w:style w:type="character" w:styleId="808" w:customStyle="1">
    <w:name w:val="Heading 2 Char"/>
    <w:basedOn w:val="754"/>
    <w:uiPriority w:val="9"/>
    <w:qFormat/>
    <w:rPr>
      <w:rFonts w:ascii="Arial" w:hAnsi="Arial" w:eastAsia="Arial" w:cs="Arial"/>
      <w:sz w:val="34"/>
    </w:rPr>
  </w:style>
  <w:style w:type="character" w:styleId="809" w:customStyle="1">
    <w:name w:val="Heading 3 Char"/>
    <w:basedOn w:val="754"/>
    <w:uiPriority w:val="9"/>
    <w:qFormat/>
    <w:rPr>
      <w:rFonts w:ascii="Arial" w:hAnsi="Arial" w:eastAsia="Arial" w:cs="Arial"/>
      <w:sz w:val="30"/>
      <w:szCs w:val="30"/>
    </w:rPr>
  </w:style>
  <w:style w:type="character" w:styleId="810" w:customStyle="1">
    <w:name w:val="Heading 4 Char"/>
    <w:basedOn w:val="754"/>
    <w:uiPriority w:val="9"/>
    <w:qFormat/>
    <w:rPr>
      <w:rFonts w:ascii="Arial" w:hAnsi="Arial" w:eastAsia="Arial" w:cs="Arial"/>
      <w:b/>
      <w:bCs/>
      <w:sz w:val="26"/>
      <w:szCs w:val="26"/>
    </w:rPr>
  </w:style>
  <w:style w:type="character" w:styleId="811" w:customStyle="1">
    <w:name w:val="Heading 5 Char"/>
    <w:basedOn w:val="754"/>
    <w:link w:val="749"/>
    <w:uiPriority w:val="9"/>
    <w:qFormat/>
    <w:rPr>
      <w:rFonts w:ascii="Arial" w:hAnsi="Arial" w:eastAsia="Arial" w:cs="Arial"/>
      <w:b/>
      <w:bCs/>
      <w:sz w:val="24"/>
      <w:szCs w:val="24"/>
    </w:rPr>
  </w:style>
  <w:style w:type="character" w:styleId="812" w:customStyle="1">
    <w:name w:val="Heading 6 Char"/>
    <w:basedOn w:val="754"/>
    <w:link w:val="750"/>
    <w:uiPriority w:val="9"/>
    <w:qFormat/>
    <w:rPr>
      <w:rFonts w:ascii="Arial" w:hAnsi="Arial" w:eastAsia="Arial" w:cs="Arial"/>
      <w:b/>
      <w:bCs/>
      <w:sz w:val="22"/>
      <w:szCs w:val="22"/>
    </w:rPr>
  </w:style>
  <w:style w:type="character" w:styleId="813" w:customStyle="1">
    <w:name w:val="Heading 7 Char"/>
    <w:basedOn w:val="754"/>
    <w:link w:val="751"/>
    <w:uiPriority w:val="9"/>
    <w:qFormat/>
    <w:rPr>
      <w:rFonts w:ascii="Arial" w:hAnsi="Arial" w:eastAsia="Arial" w:cs="Arial"/>
      <w:b/>
      <w:bCs/>
      <w:i/>
      <w:iCs/>
      <w:sz w:val="22"/>
      <w:szCs w:val="22"/>
    </w:rPr>
  </w:style>
  <w:style w:type="character" w:styleId="814" w:customStyle="1">
    <w:name w:val="Heading 8 Char"/>
    <w:basedOn w:val="754"/>
    <w:link w:val="752"/>
    <w:uiPriority w:val="9"/>
    <w:qFormat/>
    <w:rPr>
      <w:rFonts w:ascii="Arial" w:hAnsi="Arial" w:eastAsia="Arial" w:cs="Arial"/>
      <w:i/>
      <w:iCs/>
      <w:sz w:val="22"/>
      <w:szCs w:val="22"/>
    </w:rPr>
  </w:style>
  <w:style w:type="character" w:styleId="815" w:customStyle="1">
    <w:name w:val="Heading 9 Char"/>
    <w:basedOn w:val="754"/>
    <w:link w:val="753"/>
    <w:uiPriority w:val="9"/>
    <w:qFormat/>
    <w:rPr>
      <w:rFonts w:ascii="Arial" w:hAnsi="Arial" w:eastAsia="Arial" w:cs="Arial"/>
      <w:i/>
      <w:iCs/>
      <w:sz w:val="21"/>
      <w:szCs w:val="21"/>
    </w:r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basedOn w:val="754"/>
    <w:uiPriority w:val="10"/>
    <w:qFormat/>
    <w:rPr>
      <w:sz w:val="48"/>
      <w:szCs w:val="48"/>
    </w:rPr>
  </w:style>
  <w:style w:type="character" w:styleId="818" w:customStyle="1">
    <w:name w:val="Subtitle Char"/>
    <w:basedOn w:val="754"/>
    <w:link w:val="779"/>
    <w:uiPriority w:val="11"/>
    <w:qFormat/>
    <w:rPr>
      <w:sz w:val="24"/>
      <w:szCs w:val="24"/>
    </w:rPr>
  </w:style>
  <w:style w:type="paragraph" w:styleId="819">
    <w:name w:val="Quote"/>
    <w:basedOn w:val="744"/>
    <w:next w:val="744"/>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44"/>
    <w:next w:val="744"/>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basedOn w:val="754"/>
    <w:uiPriority w:val="99"/>
    <w:qFormat/>
  </w:style>
  <w:style w:type="character" w:styleId="824" w:customStyle="1">
    <w:name w:val="Footer Char"/>
    <w:basedOn w:val="754"/>
    <w:uiPriority w:val="99"/>
    <w:qFormat/>
  </w:style>
  <w:style w:type="character" w:styleId="825" w:customStyle="1">
    <w:name w:val="Caption Char"/>
    <w:uiPriority w:val="99"/>
    <w:qFormat/>
  </w:style>
  <w:style w:type="table" w:styleId="826"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5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5" w:customStyle="1">
    <w:name w:val="Grid Table 4 - Accent 2"/>
    <w:basedOn w:val="75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6" w:customStyle="1">
    <w:name w:val="Grid Table 4 - Accent 3"/>
    <w:basedOn w:val="75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75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8" w:customStyle="1">
    <w:name w:val="Grid Table 4 - Accent 5"/>
    <w:basedOn w:val="75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9" w:customStyle="1">
    <w:name w:val="Grid Table 4 - Accent 6"/>
    <w:basedOn w:val="75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2"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3"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4"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5"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6"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7"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5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5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1" w:customStyle="1">
    <w:name w:val="Grid Table 6 Colorful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5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6 Colorful - Accent 6"/>
    <w:basedOn w:val="75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5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5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5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5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5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5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5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5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5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5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5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5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5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0" w:customStyle="1">
    <w:name w:val="List Table 2 - Accent 2"/>
    <w:basedOn w:val="75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1" w:customStyle="1">
    <w:name w:val="List Table 2 - Accent 3"/>
    <w:basedOn w:val="75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2" w:customStyle="1">
    <w:name w:val="List Table 2 - Accent 4"/>
    <w:basedOn w:val="75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3" w:customStyle="1">
    <w:name w:val="List Table 2 - Accent 5"/>
    <w:basedOn w:val="75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4" w:customStyle="1">
    <w:name w:val="List Table 2 - Accent 6"/>
    <w:basedOn w:val="75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5"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5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3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5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5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5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5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4 - Accent 2"/>
    <w:basedOn w:val="75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5" w:customStyle="1">
    <w:name w:val="List Table 4 - Accent 3"/>
    <w:basedOn w:val="75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6" w:customStyle="1">
    <w:name w:val="List Table 4 - Accent 4"/>
    <w:basedOn w:val="75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7" w:customStyle="1">
    <w:name w:val="List Table 4 - Accent 5"/>
    <w:basedOn w:val="75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8" w:customStyle="1">
    <w:name w:val="List Table 4 - Accent 6"/>
    <w:basedOn w:val="75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9"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5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5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5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5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5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5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5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5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5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5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5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5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5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5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5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5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5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5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5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Bordered &amp; Lined - Accent 2"/>
    <w:basedOn w:val="75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Bordered &amp; Lined - Accent 3"/>
    <w:basedOn w:val="75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Bordered &amp; Lined - Accent 4"/>
    <w:basedOn w:val="75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Bordered &amp; Lined - Accent 5"/>
    <w:basedOn w:val="75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Bordered &amp; Lined - Accent 6"/>
    <w:basedOn w:val="75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6" w:customStyle="1">
    <w:name w:val="Bordered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7" w:customStyle="1">
    <w:name w:val="Bordered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8" w:customStyle="1">
    <w:name w:val="Bordered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9" w:customStyle="1">
    <w:name w:val="Bordered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0" w:customStyle="1">
    <w:name w:val="Bordered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1" w:customStyle="1">
    <w:name w:val="Footnote Text Char"/>
    <w:link w:val="781"/>
    <w:uiPriority w:val="99"/>
    <w:qFormat/>
    <w:rPr>
      <w:sz w:val="18"/>
    </w:rPr>
  </w:style>
  <w:style w:type="character" w:styleId="952" w:customStyle="1">
    <w:name w:val="Endnote Text Char"/>
    <w:link w:val="772"/>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正文文本1"/>
    <w:basedOn w:val="744"/>
    <w:next w:val="955"/>
    <w:uiPriority w:val="0"/>
    <w:qFormat/>
    <w:rPr>
      <w:rFonts w:ascii="仿宋_GB2312" w:eastAsia="仿宋_GB2312"/>
      <w:sz w:val="28"/>
      <w:szCs w:val="20"/>
    </w:rPr>
  </w:style>
  <w:style w:type="paragraph" w:styleId="955" w:customStyle="1">
    <w:name w:val="列表1"/>
    <w:basedOn w:val="744"/>
    <w:uiPriority w:val="0"/>
    <w:qFormat/>
    <w:pPr>
      <w:numPr>
        <w:ilvl w:val="0"/>
        <w:numId w:val="3"/>
      </w:numPr>
      <w:spacing w:after="20" w:line="288" w:lineRule="auto"/>
    </w:pPr>
    <w:rPr>
      <w:szCs w:val="20"/>
      <w:lang w:val="en-GB"/>
    </w:rPr>
  </w:style>
  <w:style w:type="paragraph" w:styleId="956"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57" w:customStyle="1">
    <w:name w:val="_Style 1"/>
    <w:basedOn w:val="744"/>
    <w:uiPriority w:val="99"/>
    <w:qFormat/>
    <w:rPr>
      <w:rFonts w:ascii="Calibri" w:hAnsi="Calibri" w:cs="Calibri"/>
      <w:sz w:val="34"/>
      <w:szCs w:val="34"/>
    </w:rPr>
  </w:style>
  <w:style w:type="paragraph" w:styleId="958" w:customStyle="1">
    <w:name w:val="样式 表格正文 + 两端对齐"/>
    <w:basedOn w:val="744"/>
    <w:next w:val="959"/>
    <w:uiPriority w:val="99"/>
    <w:qFormat/>
    <w:pPr>
      <w:spacing w:line="300" w:lineRule="auto"/>
    </w:pPr>
  </w:style>
  <w:style w:type="paragraph" w:styleId="959" w:customStyle="1">
    <w:name w:val="正文1"/>
    <w:basedOn w:val="759"/>
    <w:next w:val="744"/>
    <w:uiPriority w:val="99"/>
    <w:qFormat/>
    <w:pPr>
      <w:ind w:right="1"/>
      <w:spacing w:line="360" w:lineRule="auto"/>
    </w:pPr>
    <w:rPr>
      <w:rFonts w:ascii="宋体" w:hAnsi="宋体" w:cs="宋体"/>
      <w:color w:val="000000"/>
      <w:sz w:val="24"/>
      <w:szCs w:val="24"/>
    </w:rPr>
  </w:style>
  <w:style w:type="paragraph" w:styleId="960" w:customStyle="1">
    <w:name w:val="目录"/>
    <w:basedOn w:val="744"/>
    <w:next w:val="744"/>
    <w:uiPriority w:val="99"/>
    <w:qFormat/>
    <w:pPr>
      <w:jc w:val="center"/>
      <w:spacing w:line="360" w:lineRule="auto"/>
    </w:pPr>
    <w:rPr>
      <w:b/>
      <w:bCs/>
      <w:spacing w:val="200"/>
      <w:sz w:val="36"/>
      <w:szCs w:val="36"/>
    </w:rPr>
  </w:style>
  <w:style w:type="paragraph" w:styleId="961">
    <w:name w:val="List Paragraph"/>
    <w:basedOn w:val="744"/>
    <w:uiPriority w:val="99"/>
    <w:qFormat/>
    <w:pPr>
      <w:ind w:firstLine="200"/>
    </w:pPr>
    <w:rPr>
      <w:rFonts w:ascii="Calibri" w:hAnsi="Calibri" w:cs="Calibri"/>
    </w:rPr>
  </w:style>
  <w:style w:type="character" w:styleId="962" w:customStyle="1">
    <w:name w:val="NormalCharacter"/>
    <w:uiPriority w:val="0"/>
    <w:qFormat/>
  </w:style>
  <w:style w:type="paragraph" w:styleId="963" w:customStyle="1">
    <w:name w:val="UserStyle_4"/>
    <w:basedOn w:val="744"/>
    <w:link w:val="991"/>
    <w:uiPriority w:val="99"/>
    <w:qFormat/>
  </w:style>
  <w:style w:type="paragraph" w:styleId="964" w:customStyle="1">
    <w:name w:val="正文2"/>
    <w:basedOn w:val="744"/>
    <w:uiPriority w:val="0"/>
    <w:qFormat/>
    <w:pPr>
      <w:ind w:firstLine="510"/>
      <w:spacing w:line="360" w:lineRule="auto"/>
    </w:pPr>
    <w:rPr>
      <w:rFonts w:hAnsi="宋体"/>
      <w:sz w:val="24"/>
    </w:rPr>
  </w:style>
  <w:style w:type="paragraph" w:styleId="965" w:customStyle="1">
    <w:name w:val="Char"/>
    <w:basedOn w:val="744"/>
    <w:uiPriority w:val="0"/>
    <w:qFormat/>
    <w:pPr>
      <w:numPr>
        <w:ilvl w:val="0"/>
        <w:numId w:val="4"/>
      </w:numPr>
      <w:tabs>
        <w:tab w:val="clear" w:pos="552" w:leader="none"/>
        <w:tab w:val="left" w:pos="1080" w:leader="none"/>
      </w:tabs>
    </w:pPr>
    <w:rPr>
      <w:sz w:val="24"/>
      <w:szCs w:val="24"/>
    </w:rPr>
  </w:style>
  <w:style w:type="paragraph" w:styleId="966"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67" w:customStyle="1">
    <w:name w:val="样式 小四 段前: 5 磅 段后: 5 磅 首行缩进:  2 字符"/>
    <w:basedOn w:val="744"/>
    <w:uiPriority w:val="0"/>
    <w:qFormat/>
    <w:pPr>
      <w:spacing w:line="360" w:lineRule="auto"/>
    </w:pPr>
    <w:rPr>
      <w:rFonts w:ascii="宋体" w:hAnsi="宋体"/>
    </w:rPr>
  </w:style>
  <w:style w:type="character" w:styleId="968" w:customStyle="1">
    <w:name w:val="font01"/>
    <w:basedOn w:val="754"/>
    <w:uiPriority w:val="0"/>
    <w:qFormat/>
    <w:rPr>
      <w:rFonts w:hint="eastAsia" w:ascii="宋体" w:hAnsi="宋体" w:eastAsia="宋体" w:cs="宋体"/>
      <w:color w:val="000000"/>
      <w:sz w:val="22"/>
      <w:szCs w:val="22"/>
      <w:u w:val="none"/>
    </w:rPr>
  </w:style>
  <w:style w:type="character" w:styleId="969" w:customStyle="1">
    <w:name w:val="font31"/>
    <w:basedOn w:val="754"/>
    <w:uiPriority w:val="0"/>
    <w:qFormat/>
    <w:rPr>
      <w:rFonts w:hint="eastAsia" w:ascii="宋体" w:hAnsi="宋体" w:eastAsia="宋体" w:cs="宋体"/>
      <w:b/>
      <w:bCs/>
      <w:color w:val="000000"/>
      <w:sz w:val="21"/>
      <w:szCs w:val="21"/>
      <w:u w:val="none"/>
    </w:rPr>
  </w:style>
  <w:style w:type="character" w:styleId="970" w:customStyle="1">
    <w:name w:val="批注文字 字符"/>
    <w:basedOn w:val="754"/>
    <w:link w:val="760"/>
    <w:uiPriority w:val="99"/>
    <w:semiHidden/>
    <w:qFormat/>
    <w:rPr>
      <w:sz w:val="21"/>
      <w:szCs w:val="21"/>
    </w:rPr>
  </w:style>
  <w:style w:type="character" w:styleId="971" w:customStyle="1">
    <w:name w:val="批注主题 字符"/>
    <w:basedOn w:val="970"/>
    <w:link w:val="790"/>
    <w:uiPriority w:val="0"/>
    <w:qFormat/>
    <w:rPr>
      <w:sz w:val="21"/>
      <w:szCs w:val="21"/>
    </w:rPr>
  </w:style>
  <w:style w:type="character" w:styleId="972" w:customStyle="1">
    <w:name w:val="批注框文本 字符"/>
    <w:basedOn w:val="754"/>
    <w:link w:val="773"/>
    <w:uiPriority w:val="0"/>
    <w:qFormat/>
    <w:rPr>
      <w:sz w:val="18"/>
      <w:szCs w:val="18"/>
    </w:rPr>
  </w:style>
  <w:style w:type="paragraph" w:styleId="973" w:customStyle="1">
    <w:name w:val="l15"/>
    <w:basedOn w:val="744"/>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74" w:customStyle="1">
    <w:name w:val="p0"/>
    <w:basedOn w:val="744"/>
    <w:uiPriority w:val="0"/>
    <w:qFormat/>
    <w:pPr>
      <w:widowControl/>
    </w:pPr>
    <w:rPr>
      <w:rFonts w:ascii="宋体" w:hAnsi="宋体" w:cs="宋体"/>
      <w:sz w:val="24"/>
    </w:rPr>
  </w:style>
  <w:style w:type="character" w:styleId="975" w:customStyle="1">
    <w:name w:val="p121"/>
    <w:uiPriority w:val="0"/>
    <w:qFormat/>
    <w:rPr>
      <w:rFonts w:hint="default" w:ascii="_x000B__x000C_" w:hAnsi="_x000B__x000C_"/>
      <w:sz w:val="24"/>
      <w:szCs w:val="24"/>
    </w:rPr>
  </w:style>
  <w:style w:type="paragraph" w:styleId="976" w:customStyle="1">
    <w:name w:val="UserStyle_11"/>
    <w:basedOn w:val="744"/>
    <w:uiPriority w:val="99"/>
    <w:qFormat/>
  </w:style>
  <w:style w:type="character" w:styleId="977" w:customStyle="1">
    <w:name w:val="10"/>
    <w:basedOn w:val="754"/>
    <w:uiPriority w:val="0"/>
    <w:qFormat/>
    <w:rPr>
      <w:rFonts w:hint="default" w:ascii="Times New Roman" w:hAnsi="Times New Roman" w:cs="Times New Roman"/>
    </w:rPr>
  </w:style>
  <w:style w:type="character" w:styleId="978" w:customStyle="1">
    <w:name w:val="15"/>
    <w:basedOn w:val="754"/>
    <w:uiPriority w:val="0"/>
    <w:qFormat/>
    <w:rPr>
      <w:rFonts w:hint="default" w:ascii="Times New Roman" w:hAnsi="Times New Roman" w:cs="Times New Roman"/>
    </w:rPr>
  </w:style>
  <w:style w:type="character" w:styleId="979" w:customStyle="1">
    <w:name w:val="16"/>
    <w:basedOn w:val="754"/>
    <w:uiPriority w:val="0"/>
    <w:qFormat/>
    <w:rPr>
      <w:rFonts w:hint="default" w:ascii="Times New Roman" w:hAnsi="Times New Roman" w:cs="Times New Roman"/>
    </w:rPr>
  </w:style>
  <w:style w:type="paragraph" w:styleId="980" w:customStyle="1">
    <w:name w:val="普通文字"/>
    <w:basedOn w:val="744"/>
    <w:next w:val="744"/>
    <w:uiPriority w:val="0"/>
    <w:qFormat/>
    <w:rPr>
      <w:rFonts w:ascii="宋体"/>
      <w:sz w:val="24"/>
      <w:szCs w:val="20"/>
    </w:rPr>
  </w:style>
  <w:style w:type="table" w:styleId="981" w:customStyle="1">
    <w:name w:val="Table Normal"/>
    <w:uiPriority w:val="0"/>
    <w:qFormat/>
    <w:tblPr>
      <w:tblCellMar>
        <w:left w:w="0" w:type="dxa"/>
        <w:top w:w="0" w:type="dxa"/>
        <w:right w:w="0" w:type="dxa"/>
        <w:bottom w:w="0" w:type="dxa"/>
      </w:tblCellMar>
    </w:tblPr>
  </w:style>
  <w:style w:type="paragraph" w:styleId="982" w:customStyle="1">
    <w:name w:val="Table Text"/>
    <w:basedOn w:val="744"/>
    <w:uiPriority w:val="0"/>
    <w:qFormat/>
    <w:rPr>
      <w:rFonts w:ascii="宋体" w:hAnsi="宋体" w:cs="宋体"/>
    </w:rPr>
  </w:style>
  <w:style w:type="paragraph" w:styleId="983" w:customStyle="1">
    <w:name w:val="BodyText1I21"/>
    <w:basedOn w:val="984"/>
    <w:uiPriority w:val="99"/>
    <w:qFormat/>
    <w:pPr>
      <w:ind w:left="0"/>
    </w:pPr>
  </w:style>
  <w:style w:type="paragraph" w:styleId="984" w:customStyle="1">
    <w:name w:val="BodyTextIndent1"/>
    <w:basedOn w:val="744"/>
    <w:uiPriority w:val="99"/>
    <w:qFormat/>
    <w:pPr>
      <w:ind w:left="257"/>
      <w:spacing w:line="360" w:lineRule="auto"/>
    </w:pPr>
    <w:rPr>
      <w:rFonts w:ascii="宋体" w:hAnsi="宋体" w:eastAsia="仿宋_GB2312"/>
      <w:b/>
      <w:sz w:val="24"/>
      <w:szCs w:val="20"/>
    </w:rPr>
  </w:style>
  <w:style w:type="character" w:styleId="985" w:customStyle="1">
    <w:name w:val="普通(网站) 字符"/>
    <w:link w:val="788"/>
    <w:uiPriority w:val="0"/>
    <w:qFormat/>
    <w:rPr>
      <w:rFonts w:hAnsi="宋体"/>
      <w:sz w:val="24"/>
      <w:szCs w:val="24"/>
    </w:rPr>
  </w:style>
  <w:style w:type="character" w:styleId="986" w:customStyle="1">
    <w:name w:val="页眉 字符"/>
    <w:link w:val="776"/>
    <w:uiPriority w:val="0"/>
    <w:qFormat/>
    <w:rPr>
      <w:sz w:val="18"/>
      <w:szCs w:val="18"/>
    </w:rPr>
  </w:style>
  <w:style w:type="paragraph" w:styleId="987" w:customStyle="1">
    <w:name w:val="正文首行缩进 21"/>
    <w:basedOn w:val="988"/>
    <w:uiPriority w:val="0"/>
    <w:qFormat/>
    <w:pPr>
      <w:ind w:left="420" w:firstLine="420"/>
      <w:spacing w:after="120" w:line="240" w:lineRule="auto"/>
      <w:widowControl w:val="off"/>
    </w:pPr>
    <w:rPr>
      <w:rFonts w:ascii="Cambria" w:hAnsi="Cambria" w:eastAsia="华文细黑"/>
      <w:sz w:val="21"/>
    </w:rPr>
  </w:style>
  <w:style w:type="paragraph" w:styleId="988" w:customStyle="1">
    <w:name w:val="正文文本缩进1"/>
    <w:basedOn w:val="744"/>
    <w:uiPriority w:val="0"/>
    <w:qFormat/>
    <w:pPr>
      <w:ind w:left="156"/>
      <w:spacing w:line="300" w:lineRule="auto"/>
      <w:widowControl/>
    </w:pPr>
    <w:rPr>
      <w:rFonts w:ascii="仿宋_GB2312" w:eastAsia="仿宋_GB2312"/>
      <w:sz w:val="28"/>
      <w:szCs w:val="20"/>
    </w:rPr>
  </w:style>
  <w:style w:type="character" w:styleId="989" w:customStyle="1">
    <w:name w:val="无"/>
    <w:uiPriority w:val="0"/>
    <w:qFormat/>
  </w:style>
  <w:style w:type="character" w:styleId="990" w:customStyle="1">
    <w:name w:val="Hyperlink.0"/>
    <w:basedOn w:val="989"/>
    <w:uiPriority w:val="0"/>
    <w:qFormat/>
    <w:rPr>
      <w:rFonts w:ascii="宋体" w:hAnsi="宋体" w:eastAsia="宋体" w:cs="宋体"/>
      <w:sz w:val="24"/>
      <w:szCs w:val="24"/>
      <w:lang w:val="en-US"/>
    </w:rPr>
  </w:style>
  <w:style w:type="character" w:styleId="991" w:customStyle="1">
    <w:name w:val="NormalCharacter1"/>
    <w:link w:val="963"/>
    <w:uiPriority w:val="0"/>
    <w:qFormat/>
  </w:style>
  <w:style w:type="paragraph" w:styleId="992" w:customStyle="1">
    <w:name w:val="普通(网站)1"/>
    <w:basedOn w:val="744"/>
    <w:uiPriority w:val="0"/>
    <w:qFormat/>
    <w:pPr>
      <w:ind w:firstLine="420"/>
      <w:jc w:val="left"/>
      <w:spacing w:before="100" w:beforeAutospacing="1" w:after="100" w:afterAutospacing="1" w:line="288" w:lineRule="auto"/>
      <w:widowControl/>
    </w:pPr>
    <w:rPr>
      <w:rFonts w:ascii="宋体" w:hAnsi="宋体"/>
    </w:rPr>
  </w:style>
  <w:style w:type="paragraph" w:styleId="993" w:customStyle="1">
    <w:name w:val="列表段落"/>
    <w:basedOn w:val="744"/>
    <w:uiPriority w:val="34"/>
    <w:qFormat/>
    <w:pPr>
      <w:ind w:firstLine="420"/>
      <w:spacing w:line="240" w:lineRule="auto"/>
    </w:pPr>
    <w:rPr>
      <w:rFonts w:ascii="Calibri" w:hAnsi="Calibri"/>
      <w:sz w:val="21"/>
      <w:szCs w:val="22"/>
    </w:rPr>
  </w:style>
  <w:style w:type="paragraph" w:styleId="994" w:customStyle="1">
    <w:name w:val="标题 11"/>
    <w:basedOn w:val="744"/>
    <w:next w:val="744"/>
    <w:uiPriority w:val="0"/>
    <w:qFormat/>
    <w:pPr>
      <w:numPr>
        <w:ilvl w:val="0"/>
        <w:numId w:val="5"/>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95" w:customStyle="1">
    <w:name w:val="BodyText1I2"/>
    <w:basedOn w:val="996"/>
    <w:uiPriority w:val="0"/>
    <w:qFormat/>
    <w:pPr>
      <w:ind w:firstLine="420"/>
      <w:jc w:val="both"/>
      <w:spacing w:before="100" w:after="100" w:line="360" w:lineRule="auto"/>
      <w:widowControl w:val="off"/>
    </w:pPr>
    <w:rPr>
      <w:rFonts w:ascii="Calibri" w:hAnsi="Calibri" w:eastAsia="宋体" w:cs="Times New Roman"/>
      <w:sz w:val="32"/>
      <w:szCs w:val="24"/>
    </w:rPr>
  </w:style>
  <w:style w:type="paragraph" w:styleId="996" w:customStyle="1">
    <w:name w:val="BodyTextIndent"/>
    <w:basedOn w:val="744"/>
    <w:uiPriority w:val="0"/>
    <w:qFormat/>
    <w:pPr>
      <w:ind w:firstLine="600"/>
      <w:spacing w:before="100" w:after="100" w:line="360" w:lineRule="auto"/>
    </w:pPr>
    <w:rPr>
      <w:rFonts w:ascii="仿宋_GB2312" w:eastAsia="仿宋_GB2312"/>
      <w:sz w:val="32"/>
    </w:rPr>
  </w:style>
  <w:style w:type="table" w:styleId="997" w:customStyle="1">
    <w:name w:val="网格型11"/>
    <w:basedOn w:val="998"/>
    <w:uiPriority w:val="0"/>
    <w:qFormat/>
    <w:pPr>
      <w:jc w:val="both"/>
      <w:widowControl w:val="off"/>
    </w:pPr>
    <w:rPr>
      <w:rFonts w:ascii="Cambria" w:hAnsi="Cambria" w:eastAsia="华文细黑" w:cs="Cambria"/>
    </w:rPr>
    <w:tblPr/>
  </w:style>
  <w:style w:type="table" w:styleId="998" w:customStyle="1">
    <w:name w:val="普通表格1"/>
    <w:uiPriority w:val="0"/>
    <w:semiHidden/>
    <w:qFormat/>
    <w:tblPr/>
  </w:style>
  <w:style w:type="table" w:styleId="999" w:customStyle="1">
    <w:name w:val="网格型63"/>
    <w:basedOn w:val="998"/>
    <w:uiPriority w:val="59"/>
    <w:qFormat/>
    <w:rPr>
      <w:rFonts w:ascii="Calibri" w:hAnsi="Calibri"/>
    </w:rPr>
    <w:tblPr/>
  </w:style>
  <w:style w:type="character" w:styleId="1000" w:customStyle="1">
    <w:name w:val="mini-outputtext1"/>
    <w:basedOn w:val="754"/>
    <w:uiPriority w:val="0"/>
    <w:qFormat/>
  </w:style>
  <w:style w:type="character" w:styleId="1001" w:customStyle="1">
    <w:name w:val="tpc_content"/>
    <w:uiPriority w:val="0"/>
    <w:qFormat/>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蒋鼎</cp:lastModifiedBy>
  <cp:revision>41</cp:revision>
  <dcterms:created xsi:type="dcterms:W3CDTF">2024-04-18T09:13:00Z</dcterms:created>
  <dcterms:modified xsi:type="dcterms:W3CDTF">2025-10-29T04:37:19Z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6B04B299B3D640C4945498DF907D0BBE_13</vt:lpwstr>
  </property>
  <property fmtid="{D5CDD505-2E9C-101B-9397-08002B2CF9AE}" pid="4" name="commondata">
    <vt:lpwstr>eyJoZGlkIjoiMTI5OTQ5ZTkyOTZlMjBlYzJmZGMzNDNjMWMyNGU2ZTYifQ==</vt:lpwstr>
  </property>
  <property fmtid="{D5CDD505-2E9C-101B-9397-08002B2CF9AE}" pid="5" name="KSOTemplateDocerSaveRecord">
    <vt:lpwstr>eyJoZGlkIjoiOTA4OTBlYjhlY2JmMzU1ZmEwNjM2MDc3NjAwYjg5MTMiLCJ1c2VySWQiOiI0NDYxNTk4NjcifQ==</vt:lpwstr>
  </property>
</Properties>
</file>